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D80" w:rsidRPr="004D63D0" w:rsidRDefault="000F2D80">
      <w:pPr>
        <w:pStyle w:val="Header"/>
        <w:tabs>
          <w:tab w:val="clear" w:pos="4153"/>
          <w:tab w:val="clear" w:pos="8306"/>
          <w:tab w:val="right" w:pos="9356"/>
          <w:tab w:val="right" w:pos="10206"/>
        </w:tabs>
        <w:rPr>
          <w:rFonts w:asciiTheme="minorHAnsi" w:hAnsiTheme="minorHAnsi" w:cs="Arial"/>
          <w:i/>
          <w:sz w:val="24"/>
          <w:lang w:eastAsia="zh-CN"/>
        </w:rPr>
      </w:pPr>
      <w:r w:rsidRPr="004D63D0">
        <w:rPr>
          <w:rFonts w:asciiTheme="minorHAnsi" w:hAnsiTheme="minorHAnsi" w:cs="Arial"/>
          <w:sz w:val="24"/>
        </w:rPr>
        <w:t>TSG-RAN Wor</w:t>
      </w:r>
      <w:r w:rsidR="00CD5405" w:rsidRPr="004D63D0">
        <w:rPr>
          <w:rFonts w:asciiTheme="minorHAnsi" w:hAnsiTheme="minorHAnsi" w:cs="Arial"/>
          <w:sz w:val="24"/>
        </w:rPr>
        <w:t xml:space="preserve">king Group 4 (Radio) </w:t>
      </w:r>
      <w:r w:rsidR="002F6E77">
        <w:rPr>
          <w:rFonts w:asciiTheme="minorHAnsi" w:hAnsiTheme="minorHAnsi" w:cs="Arial"/>
          <w:sz w:val="24"/>
        </w:rPr>
        <w:t>85</w:t>
      </w:r>
      <w:r w:rsidRPr="004D63D0">
        <w:rPr>
          <w:rFonts w:asciiTheme="minorHAnsi" w:hAnsiTheme="minorHAnsi" w:cs="Arial"/>
          <w:i/>
          <w:sz w:val="24"/>
        </w:rPr>
        <w:tab/>
      </w:r>
      <w:r w:rsidR="00C4181F" w:rsidRPr="004D63D0">
        <w:rPr>
          <w:rFonts w:asciiTheme="minorHAnsi" w:hAnsiTheme="minorHAnsi" w:cs="Arial"/>
          <w:iCs/>
          <w:sz w:val="24"/>
          <w:lang w:eastAsia="zh-CN"/>
        </w:rPr>
        <w:t>R4-</w:t>
      </w:r>
      <w:r w:rsidR="00C6117C">
        <w:rPr>
          <w:rFonts w:asciiTheme="minorHAnsi" w:hAnsiTheme="minorHAnsi" w:cs="Arial"/>
          <w:iCs/>
          <w:sz w:val="24"/>
          <w:lang w:eastAsia="zh-CN"/>
        </w:rPr>
        <w:t>17</w:t>
      </w:r>
      <w:r w:rsidR="00E32F4C" w:rsidRPr="00E32F4C">
        <w:rPr>
          <w:rFonts w:asciiTheme="minorHAnsi" w:hAnsiTheme="minorHAnsi" w:cs="Arial"/>
          <w:iCs/>
          <w:sz w:val="24"/>
          <w:lang w:eastAsia="zh-CN"/>
        </w:rPr>
        <w:t>12264</w:t>
      </w:r>
    </w:p>
    <w:p w:rsidR="000F2D80" w:rsidRPr="004D63D0" w:rsidRDefault="002F6E77">
      <w:pPr>
        <w:pStyle w:val="Header"/>
        <w:tabs>
          <w:tab w:val="right" w:pos="10206"/>
        </w:tabs>
        <w:spacing w:after="120"/>
        <w:rPr>
          <w:rFonts w:asciiTheme="minorHAnsi" w:hAnsiTheme="minorHAnsi" w:cs="Arial"/>
          <w:sz w:val="24"/>
        </w:rPr>
      </w:pPr>
      <w:r>
        <w:rPr>
          <w:rFonts w:asciiTheme="minorHAnsi" w:hAnsiTheme="minorHAnsi" w:cs="Arial"/>
          <w:sz w:val="24"/>
          <w:lang w:eastAsia="zh-CN"/>
        </w:rPr>
        <w:t>Reno</w:t>
      </w:r>
      <w:r w:rsidR="00347D1D" w:rsidRPr="004D63D0">
        <w:rPr>
          <w:rFonts w:asciiTheme="minorHAnsi" w:hAnsiTheme="minorHAnsi" w:cs="Arial"/>
          <w:sz w:val="24"/>
        </w:rPr>
        <w:t xml:space="preserve">, </w:t>
      </w:r>
      <w:r>
        <w:rPr>
          <w:rFonts w:asciiTheme="minorHAnsi" w:hAnsiTheme="minorHAnsi" w:cs="Arial"/>
          <w:sz w:val="24"/>
        </w:rPr>
        <w:t>USA</w:t>
      </w:r>
      <w:r w:rsidR="001B3C21" w:rsidRPr="004D63D0">
        <w:rPr>
          <w:rFonts w:asciiTheme="minorHAnsi" w:hAnsiTheme="minorHAnsi" w:cs="Arial"/>
          <w:sz w:val="24"/>
        </w:rPr>
        <w:t xml:space="preserve">, </w:t>
      </w:r>
      <w:r>
        <w:rPr>
          <w:rFonts w:asciiTheme="minorHAnsi" w:hAnsiTheme="minorHAnsi" w:cs="Arial"/>
          <w:sz w:val="24"/>
          <w:lang w:eastAsia="zh-CN"/>
        </w:rPr>
        <w:t>27 Nov</w:t>
      </w:r>
      <w:r w:rsidR="001B3C21" w:rsidRPr="004D63D0">
        <w:rPr>
          <w:rFonts w:asciiTheme="minorHAnsi" w:hAnsiTheme="minorHAnsi" w:cs="Arial"/>
          <w:sz w:val="24"/>
        </w:rPr>
        <w:t xml:space="preserve"> - </w:t>
      </w:r>
      <w:r w:rsidR="00930C75" w:rsidRPr="004D63D0">
        <w:rPr>
          <w:rFonts w:asciiTheme="minorHAnsi" w:hAnsiTheme="minorHAnsi" w:cs="Arial"/>
          <w:sz w:val="24"/>
          <w:lang w:eastAsia="zh-CN"/>
        </w:rPr>
        <w:t>1</w:t>
      </w:r>
      <w:r w:rsidR="00347D1D" w:rsidRPr="004D63D0">
        <w:rPr>
          <w:rFonts w:asciiTheme="minorHAnsi" w:hAnsiTheme="minorHAnsi" w:cs="Arial"/>
          <w:sz w:val="24"/>
        </w:rPr>
        <w:t xml:space="preserve"> </w:t>
      </w:r>
      <w:r>
        <w:rPr>
          <w:rFonts w:asciiTheme="minorHAnsi" w:hAnsiTheme="minorHAnsi" w:cs="Arial"/>
          <w:sz w:val="24"/>
        </w:rPr>
        <w:t>Dec</w:t>
      </w:r>
      <w:r w:rsidR="00347D1D" w:rsidRPr="004D63D0">
        <w:rPr>
          <w:rFonts w:asciiTheme="minorHAnsi" w:hAnsiTheme="minorHAnsi" w:cs="Arial"/>
          <w:sz w:val="24"/>
        </w:rPr>
        <w:t>, 2017</w:t>
      </w:r>
      <w:bookmarkStart w:id="0" w:name="_GoBack"/>
      <w:bookmarkEnd w:id="0"/>
    </w:p>
    <w:p w:rsidR="000F2D80" w:rsidRPr="004D63D0" w:rsidRDefault="000F2D80">
      <w:pPr>
        <w:spacing w:after="120"/>
        <w:ind w:left="1985" w:hanging="1985"/>
        <w:rPr>
          <w:rFonts w:asciiTheme="minorHAnsi" w:hAnsiTheme="minorHAnsi" w:cs="Arial"/>
          <w:b/>
        </w:rPr>
      </w:pPr>
    </w:p>
    <w:p w:rsidR="000F2D80" w:rsidRPr="004D63D0" w:rsidRDefault="000F2D80">
      <w:pPr>
        <w:spacing w:after="120"/>
        <w:ind w:left="1985" w:hanging="1985"/>
        <w:rPr>
          <w:rFonts w:asciiTheme="minorHAnsi" w:hAnsiTheme="minorHAnsi" w:cs="Arial"/>
          <w:bCs/>
        </w:rPr>
      </w:pPr>
      <w:r w:rsidRPr="004D63D0">
        <w:rPr>
          <w:rFonts w:asciiTheme="minorHAnsi" w:hAnsiTheme="minorHAnsi" w:cs="Arial"/>
          <w:b/>
        </w:rPr>
        <w:t>Source:</w:t>
      </w:r>
      <w:r w:rsidRPr="004D63D0">
        <w:rPr>
          <w:rFonts w:asciiTheme="minorHAnsi" w:hAnsiTheme="minorHAnsi" w:cs="Arial"/>
          <w:b/>
        </w:rPr>
        <w:tab/>
      </w:r>
      <w:r w:rsidR="00347D1D" w:rsidRPr="004D63D0">
        <w:rPr>
          <w:rFonts w:asciiTheme="minorHAnsi" w:hAnsiTheme="minorHAnsi" w:cs="Arial"/>
          <w:bCs/>
        </w:rPr>
        <w:t>Samsung</w:t>
      </w:r>
    </w:p>
    <w:p w:rsidR="000F2D80" w:rsidRPr="004D63D0" w:rsidRDefault="000F2D80">
      <w:pPr>
        <w:spacing w:after="120"/>
        <w:ind w:left="1985" w:hanging="1985"/>
        <w:rPr>
          <w:rFonts w:asciiTheme="minorHAnsi" w:hAnsiTheme="minorHAnsi" w:cs="Arial"/>
          <w:bCs/>
          <w:color w:val="FF0000"/>
        </w:rPr>
      </w:pPr>
      <w:r w:rsidRPr="004D63D0">
        <w:rPr>
          <w:rFonts w:asciiTheme="minorHAnsi" w:hAnsiTheme="minorHAnsi" w:cs="Arial"/>
          <w:b/>
        </w:rPr>
        <w:t>Title:</w:t>
      </w:r>
      <w:r w:rsidRPr="004D63D0">
        <w:rPr>
          <w:rFonts w:asciiTheme="minorHAnsi" w:hAnsiTheme="minorHAnsi" w:cs="Arial"/>
          <w:b/>
        </w:rPr>
        <w:tab/>
      </w:r>
      <w:r w:rsidR="00E32F4C" w:rsidRPr="00E32F4C">
        <w:rPr>
          <w:rFonts w:asciiTheme="minorHAnsi" w:hAnsiTheme="minorHAnsi" w:cs="Arial"/>
          <w:bCs/>
        </w:rPr>
        <w:t>Discussion o</w:t>
      </w:r>
      <w:r w:rsidR="00E80D7F">
        <w:rPr>
          <w:rFonts w:asciiTheme="minorHAnsi" w:hAnsiTheme="minorHAnsi" w:cs="Arial"/>
          <w:bCs/>
        </w:rPr>
        <w:t>n NR UE EVM</w:t>
      </w:r>
    </w:p>
    <w:p w:rsidR="000F2D80" w:rsidRPr="004D63D0" w:rsidRDefault="000F2D80">
      <w:pPr>
        <w:spacing w:after="120"/>
        <w:ind w:left="1985" w:hanging="1985"/>
        <w:rPr>
          <w:rFonts w:asciiTheme="minorHAnsi" w:hAnsiTheme="minorHAnsi" w:cs="Arial"/>
          <w:bCs/>
          <w:color w:val="FF0000"/>
          <w:lang w:eastAsia="zh-CN"/>
        </w:rPr>
      </w:pPr>
      <w:r w:rsidRPr="004D63D0">
        <w:rPr>
          <w:rFonts w:asciiTheme="minorHAnsi" w:hAnsiTheme="minorHAnsi" w:cs="Arial"/>
          <w:b/>
        </w:rPr>
        <w:t>Agenda item:</w:t>
      </w:r>
      <w:r w:rsidRPr="004D63D0">
        <w:rPr>
          <w:rFonts w:asciiTheme="minorHAnsi" w:hAnsiTheme="minorHAnsi" w:cs="Arial"/>
          <w:b/>
        </w:rPr>
        <w:tab/>
      </w:r>
      <w:r w:rsidR="003C2568">
        <w:rPr>
          <w:rFonts w:asciiTheme="minorHAnsi" w:hAnsiTheme="minorHAnsi" w:cs="Arial"/>
          <w:bCs/>
          <w:lang w:eastAsia="zh-CN"/>
        </w:rPr>
        <w:t>9.4.3.2</w:t>
      </w:r>
    </w:p>
    <w:p w:rsidR="000F2D80" w:rsidRPr="004D63D0" w:rsidRDefault="000F2D80">
      <w:pPr>
        <w:spacing w:after="120"/>
        <w:ind w:left="1985" w:hanging="1985"/>
        <w:rPr>
          <w:rFonts w:asciiTheme="minorHAnsi" w:hAnsiTheme="minorHAnsi" w:cs="Arial"/>
          <w:bCs/>
          <w:color w:val="FF0000"/>
          <w:lang w:eastAsia="zh-CN"/>
        </w:rPr>
      </w:pPr>
      <w:r w:rsidRPr="004D63D0">
        <w:rPr>
          <w:rFonts w:asciiTheme="minorHAnsi" w:hAnsiTheme="minorHAnsi" w:cs="Arial"/>
          <w:b/>
        </w:rPr>
        <w:t>Document for:</w:t>
      </w:r>
      <w:r w:rsidRPr="004D63D0">
        <w:rPr>
          <w:rFonts w:asciiTheme="minorHAnsi" w:hAnsiTheme="minorHAnsi" w:cs="Arial"/>
          <w:b/>
        </w:rPr>
        <w:tab/>
      </w:r>
      <w:r w:rsidR="00D1596A" w:rsidRPr="004D63D0">
        <w:rPr>
          <w:rFonts w:asciiTheme="minorHAnsi" w:hAnsiTheme="minorHAnsi" w:cs="Arial"/>
          <w:bCs/>
          <w:lang w:eastAsia="zh-CN"/>
        </w:rPr>
        <w:t>Discussion</w:t>
      </w:r>
    </w:p>
    <w:p w:rsidR="00C82A04" w:rsidRPr="004D63D0" w:rsidRDefault="00C82A04">
      <w:pPr>
        <w:pBdr>
          <w:bottom w:val="single" w:sz="4" w:space="1" w:color="auto"/>
        </w:pBdr>
        <w:rPr>
          <w:rFonts w:asciiTheme="minorHAnsi" w:hAnsiTheme="minorHAnsi" w:cs="Arial"/>
        </w:rPr>
      </w:pPr>
    </w:p>
    <w:p w:rsidR="000F2D80" w:rsidRPr="004D63D0" w:rsidRDefault="000F2D80">
      <w:pPr>
        <w:rPr>
          <w:rFonts w:asciiTheme="minorHAnsi" w:hAnsiTheme="minorHAnsi" w:cs="Arial"/>
        </w:rPr>
      </w:pPr>
    </w:p>
    <w:p w:rsidR="00172F1C" w:rsidRPr="004D63D0" w:rsidRDefault="008E762A" w:rsidP="00172F1C">
      <w:pPr>
        <w:pStyle w:val="Heading1"/>
        <w:numPr>
          <w:ilvl w:val="0"/>
          <w:numId w:val="4"/>
        </w:numPr>
        <w:ind w:hanging="720"/>
        <w:rPr>
          <w:rFonts w:asciiTheme="minorHAnsi" w:hAnsiTheme="minorHAnsi"/>
        </w:rPr>
      </w:pPr>
      <w:r w:rsidRPr="004D63D0">
        <w:rPr>
          <w:rFonts w:asciiTheme="minorHAnsi" w:hAnsiTheme="minorHAnsi"/>
        </w:rPr>
        <w:t>Background</w:t>
      </w:r>
    </w:p>
    <w:p w:rsidR="00E74BD0" w:rsidRDefault="00C96955" w:rsidP="00122A66">
      <w:pPr>
        <w:spacing w:after="120"/>
        <w:rPr>
          <w:rFonts w:asciiTheme="minorHAnsi" w:hAnsiTheme="minorHAnsi"/>
          <w:lang w:val="en-US" w:eastAsia="zh-CN"/>
        </w:rPr>
      </w:pPr>
      <w:r w:rsidRPr="004D63D0">
        <w:rPr>
          <w:rFonts w:asciiTheme="minorHAnsi" w:hAnsiTheme="minorHAnsi"/>
          <w:lang w:val="en-US" w:eastAsia="zh-CN"/>
        </w:rPr>
        <w:t xml:space="preserve">In RAN4 </w:t>
      </w:r>
      <w:r w:rsidR="00E80D7F">
        <w:rPr>
          <w:rFonts w:asciiTheme="minorHAnsi" w:hAnsiTheme="minorHAnsi"/>
          <w:lang w:val="en-US" w:eastAsia="zh-CN"/>
        </w:rPr>
        <w:t>#84bis</w:t>
      </w:r>
      <w:r w:rsidRPr="004D63D0">
        <w:rPr>
          <w:rFonts w:asciiTheme="minorHAnsi" w:hAnsiTheme="minorHAnsi"/>
          <w:lang w:val="en-US" w:eastAsia="zh-CN"/>
        </w:rPr>
        <w:t xml:space="preserve">, </w:t>
      </w:r>
      <w:r w:rsidR="00E80D7F">
        <w:rPr>
          <w:rFonts w:asciiTheme="minorHAnsi" w:hAnsiTheme="minorHAnsi"/>
          <w:lang w:val="en-US" w:eastAsia="zh-CN"/>
        </w:rPr>
        <w:t>NR UE EVM measurement is discussed in [1]</w:t>
      </w:r>
      <w:r w:rsidR="00E74BD0" w:rsidRPr="004D63D0">
        <w:rPr>
          <w:rFonts w:asciiTheme="minorHAnsi" w:hAnsiTheme="minorHAnsi"/>
          <w:lang w:val="en-US" w:eastAsia="zh-CN"/>
        </w:rPr>
        <w:t>.</w:t>
      </w:r>
      <w:r w:rsidR="00E80D7F">
        <w:rPr>
          <w:rFonts w:asciiTheme="minorHAnsi" w:hAnsiTheme="minorHAnsi"/>
          <w:lang w:val="en-US" w:eastAsia="zh-CN"/>
        </w:rPr>
        <w:t xml:space="preserve"> There are s</w:t>
      </w:r>
      <w:r w:rsidR="00D3294D">
        <w:rPr>
          <w:rFonts w:asciiTheme="minorHAnsi" w:hAnsiTheme="minorHAnsi"/>
          <w:lang w:val="en-US" w:eastAsia="zh-CN"/>
        </w:rPr>
        <w:t>everal</w:t>
      </w:r>
      <w:r w:rsidR="00E80D7F">
        <w:rPr>
          <w:rFonts w:asciiTheme="minorHAnsi" w:hAnsiTheme="minorHAnsi"/>
          <w:lang w:val="en-US" w:eastAsia="zh-CN"/>
        </w:rPr>
        <w:t xml:space="preserve"> issues covered:</w:t>
      </w:r>
    </w:p>
    <w:p w:rsidR="00E80D7F" w:rsidRDefault="00E80D7F" w:rsidP="00E80D7F">
      <w:pPr>
        <w:pStyle w:val="ListParagraph"/>
        <w:numPr>
          <w:ilvl w:val="0"/>
          <w:numId w:val="20"/>
        </w:numPr>
        <w:spacing w:after="120"/>
        <w:rPr>
          <w:rFonts w:asciiTheme="minorHAnsi" w:hAnsiTheme="minorHAnsi"/>
          <w:lang w:val="en-US" w:eastAsia="zh-CN"/>
        </w:rPr>
      </w:pPr>
      <w:proofErr w:type="spellStart"/>
      <w:r>
        <w:rPr>
          <w:rFonts w:asciiTheme="minorHAnsi" w:hAnsiTheme="minorHAnsi"/>
          <w:lang w:val="en-US" w:eastAsia="zh-CN"/>
        </w:rPr>
        <w:t>Tx</w:t>
      </w:r>
      <w:proofErr w:type="spellEnd"/>
      <w:r>
        <w:rPr>
          <w:rFonts w:asciiTheme="minorHAnsi" w:hAnsiTheme="minorHAnsi"/>
          <w:lang w:val="en-US" w:eastAsia="zh-CN"/>
        </w:rPr>
        <w:t xml:space="preserve"> LO leakage</w:t>
      </w:r>
    </w:p>
    <w:p w:rsidR="00E80D7F" w:rsidRDefault="00E80D7F" w:rsidP="00E80D7F">
      <w:pPr>
        <w:pStyle w:val="ListParagraph"/>
        <w:numPr>
          <w:ilvl w:val="0"/>
          <w:numId w:val="20"/>
        </w:numPr>
        <w:spacing w:after="120"/>
        <w:rPr>
          <w:rFonts w:asciiTheme="minorHAnsi" w:hAnsiTheme="minorHAnsi"/>
          <w:lang w:val="en-US" w:eastAsia="zh-CN"/>
        </w:rPr>
      </w:pPr>
      <w:r>
        <w:rPr>
          <w:rFonts w:asciiTheme="minorHAnsi" w:hAnsiTheme="minorHAnsi"/>
          <w:lang w:val="en-US" w:eastAsia="zh-CN"/>
        </w:rPr>
        <w:t>Common phase error (CPE) compensation for EVM measurement</w:t>
      </w:r>
    </w:p>
    <w:p w:rsidR="00E80D7F" w:rsidRPr="00E80D7F" w:rsidRDefault="00E80D7F" w:rsidP="00E80D7F">
      <w:pPr>
        <w:pStyle w:val="ListParagraph"/>
        <w:numPr>
          <w:ilvl w:val="0"/>
          <w:numId w:val="20"/>
        </w:numPr>
        <w:spacing w:after="120"/>
        <w:rPr>
          <w:rFonts w:asciiTheme="minorHAnsi" w:hAnsiTheme="minorHAnsi"/>
          <w:lang w:val="en-US" w:eastAsia="zh-CN"/>
        </w:rPr>
      </w:pPr>
      <w:r>
        <w:rPr>
          <w:rFonts w:asciiTheme="minorHAnsi" w:hAnsiTheme="minorHAnsi"/>
          <w:lang w:val="en-US" w:eastAsia="zh-CN"/>
        </w:rPr>
        <w:t>EVM window size</w:t>
      </w:r>
    </w:p>
    <w:p w:rsidR="003966FD" w:rsidRPr="004D63D0" w:rsidRDefault="00930C75" w:rsidP="00122A66">
      <w:pPr>
        <w:spacing w:after="120"/>
        <w:rPr>
          <w:rFonts w:asciiTheme="minorHAnsi" w:hAnsiTheme="minorHAnsi"/>
          <w:lang w:val="en-US" w:eastAsia="zh-CN"/>
        </w:rPr>
      </w:pPr>
      <w:r w:rsidRPr="004D63D0">
        <w:rPr>
          <w:rFonts w:asciiTheme="minorHAnsi" w:hAnsiTheme="minorHAnsi"/>
          <w:lang w:val="en-US" w:eastAsia="zh-CN"/>
        </w:rPr>
        <w:t xml:space="preserve">In </w:t>
      </w:r>
      <w:r w:rsidR="00E80D7F">
        <w:rPr>
          <w:rFonts w:asciiTheme="minorHAnsi" w:hAnsiTheme="minorHAnsi"/>
          <w:lang w:val="en-US" w:eastAsia="zh-CN"/>
        </w:rPr>
        <w:t>this paper, we share our view</w:t>
      </w:r>
      <w:r w:rsidR="00D3294D">
        <w:rPr>
          <w:rFonts w:asciiTheme="minorHAnsi" w:hAnsiTheme="minorHAnsi"/>
          <w:lang w:val="en-US" w:eastAsia="zh-CN"/>
        </w:rPr>
        <w:t>s</w:t>
      </w:r>
      <w:r w:rsidR="00E80D7F">
        <w:rPr>
          <w:rFonts w:asciiTheme="minorHAnsi" w:hAnsiTheme="minorHAnsi"/>
          <w:lang w:val="en-US" w:eastAsia="zh-CN"/>
        </w:rPr>
        <w:t xml:space="preserve"> on these issues</w:t>
      </w:r>
      <w:r w:rsidR="00C96955" w:rsidRPr="004D63D0">
        <w:rPr>
          <w:rFonts w:asciiTheme="minorHAnsi" w:hAnsiTheme="minorHAnsi"/>
        </w:rPr>
        <w:t>.</w:t>
      </w:r>
      <w:r w:rsidR="003966FD" w:rsidRPr="004D63D0">
        <w:rPr>
          <w:rFonts w:asciiTheme="minorHAnsi" w:hAnsiTheme="minorHAnsi"/>
        </w:rPr>
        <w:t xml:space="preserve"> </w:t>
      </w:r>
    </w:p>
    <w:p w:rsidR="007D610C" w:rsidRPr="004D63D0" w:rsidRDefault="007D610C" w:rsidP="00172F1C">
      <w:pPr>
        <w:pBdr>
          <w:bottom w:val="single" w:sz="4" w:space="1" w:color="auto"/>
        </w:pBdr>
        <w:rPr>
          <w:rFonts w:asciiTheme="minorHAnsi" w:hAnsiTheme="minorHAnsi" w:cs="Arial"/>
        </w:rPr>
      </w:pPr>
    </w:p>
    <w:p w:rsidR="00172F1C" w:rsidRPr="004D63D0" w:rsidRDefault="00172F1C" w:rsidP="00172F1C">
      <w:pPr>
        <w:rPr>
          <w:rFonts w:asciiTheme="minorHAnsi" w:hAnsiTheme="minorHAnsi" w:cs="Arial"/>
        </w:rPr>
      </w:pPr>
    </w:p>
    <w:p w:rsidR="00172F1C" w:rsidRPr="004D63D0" w:rsidRDefault="00E80D7F" w:rsidP="00172F1C">
      <w:pPr>
        <w:pStyle w:val="Heading1"/>
        <w:numPr>
          <w:ilvl w:val="0"/>
          <w:numId w:val="4"/>
        </w:numPr>
        <w:ind w:hanging="720"/>
        <w:rPr>
          <w:rFonts w:asciiTheme="minorHAnsi" w:hAnsiTheme="minorHAnsi"/>
        </w:rPr>
      </w:pPr>
      <w:proofErr w:type="spellStart"/>
      <w:r>
        <w:rPr>
          <w:rFonts w:asciiTheme="minorHAnsi" w:hAnsiTheme="minorHAnsi"/>
        </w:rPr>
        <w:t>Tx</w:t>
      </w:r>
      <w:proofErr w:type="spellEnd"/>
      <w:r>
        <w:rPr>
          <w:rFonts w:asciiTheme="minorHAnsi" w:hAnsiTheme="minorHAnsi"/>
        </w:rPr>
        <w:t xml:space="preserve"> LO leakage</w:t>
      </w:r>
    </w:p>
    <w:p w:rsidR="00C36DA9" w:rsidRPr="004D63D0" w:rsidRDefault="00D3294D" w:rsidP="00A52322">
      <w:pPr>
        <w:rPr>
          <w:rFonts w:asciiTheme="minorHAnsi" w:hAnsiTheme="minorHAnsi"/>
          <w:lang w:eastAsia="zh-CN"/>
        </w:rPr>
      </w:pPr>
      <w:r>
        <w:rPr>
          <w:rFonts w:asciiTheme="minorHAnsi" w:hAnsiTheme="minorHAnsi"/>
        </w:rPr>
        <w:t xml:space="preserve">In LTE, </w:t>
      </w:r>
      <w:proofErr w:type="spellStart"/>
      <w:r>
        <w:rPr>
          <w:rFonts w:asciiTheme="minorHAnsi" w:hAnsiTheme="minorHAnsi"/>
        </w:rPr>
        <w:t>Tx</w:t>
      </w:r>
      <w:proofErr w:type="spellEnd"/>
      <w:r>
        <w:rPr>
          <w:rFonts w:asciiTheme="minorHAnsi" w:hAnsiTheme="minorHAnsi"/>
        </w:rPr>
        <w:t xml:space="preserve"> LO leakage is removed in RF compensation block before FFT</w:t>
      </w:r>
      <w:r w:rsidR="0000552B" w:rsidRPr="004D63D0">
        <w:rPr>
          <w:rFonts w:asciiTheme="minorHAnsi" w:hAnsiTheme="minorHAnsi"/>
        </w:rPr>
        <w:t xml:space="preserve">. </w:t>
      </w:r>
      <w:r>
        <w:rPr>
          <w:rFonts w:asciiTheme="minorHAnsi" w:hAnsiTheme="minorHAnsi"/>
        </w:rPr>
        <w:t xml:space="preserve">The measured EVM value excludes </w:t>
      </w:r>
      <w:proofErr w:type="spellStart"/>
      <w:r>
        <w:rPr>
          <w:rFonts w:asciiTheme="minorHAnsi" w:hAnsiTheme="minorHAnsi"/>
        </w:rPr>
        <w:t>Tx</w:t>
      </w:r>
      <w:proofErr w:type="spellEnd"/>
      <w:r>
        <w:rPr>
          <w:rFonts w:asciiTheme="minorHAnsi" w:hAnsiTheme="minorHAnsi"/>
        </w:rPr>
        <w:t xml:space="preserve"> LO leakage impact. The measured LO leakage value will be used in IBE test. On the other hand, if </w:t>
      </w:r>
      <w:proofErr w:type="spellStart"/>
      <w:r>
        <w:rPr>
          <w:rFonts w:asciiTheme="minorHAnsi" w:hAnsiTheme="minorHAnsi"/>
        </w:rPr>
        <w:t>Tx</w:t>
      </w:r>
      <w:proofErr w:type="spellEnd"/>
      <w:r>
        <w:rPr>
          <w:rFonts w:asciiTheme="minorHAnsi" w:hAnsiTheme="minorHAnsi"/>
        </w:rPr>
        <w:t xml:space="preserve"> LO leakage is included in measured EVM value, the amount of LO leakage does not change very much with UE output power. Thus, for low output power, UE is challenging to meet the EVM requirement, if LO leakage is included. Therefore, we have the following proposal</w:t>
      </w:r>
    </w:p>
    <w:p w:rsidR="004D63D0" w:rsidRDefault="004D63D0" w:rsidP="00A52322">
      <w:pPr>
        <w:rPr>
          <w:rStyle w:val="Strong"/>
          <w:rFonts w:asciiTheme="minorHAnsi" w:hAnsiTheme="minorHAnsi"/>
          <w:lang w:eastAsia="zh-CN"/>
        </w:rPr>
      </w:pPr>
    </w:p>
    <w:p w:rsidR="00D3294D" w:rsidRPr="004D63D0" w:rsidRDefault="00D3294D" w:rsidP="00A52322">
      <w:pPr>
        <w:rPr>
          <w:rStyle w:val="Strong"/>
          <w:rFonts w:asciiTheme="minorHAnsi" w:hAnsiTheme="minorHAnsi"/>
          <w:lang w:eastAsia="zh-CN"/>
        </w:rPr>
      </w:pPr>
      <w:r w:rsidRPr="00D3294D">
        <w:rPr>
          <w:rStyle w:val="Strong"/>
          <w:rFonts w:asciiTheme="minorHAnsi" w:hAnsiTheme="minorHAnsi"/>
          <w:lang w:eastAsia="zh-CN"/>
        </w:rPr>
        <w:t xml:space="preserve">Proposal 1: </w:t>
      </w:r>
      <w:r>
        <w:rPr>
          <w:rStyle w:val="Strong"/>
          <w:rFonts w:asciiTheme="minorHAnsi" w:hAnsiTheme="minorHAnsi"/>
          <w:lang w:eastAsia="zh-CN"/>
        </w:rPr>
        <w:t xml:space="preserve">For NR, </w:t>
      </w:r>
      <w:r w:rsidRPr="00D3294D">
        <w:rPr>
          <w:rStyle w:val="Strong"/>
          <w:rFonts w:asciiTheme="minorHAnsi" w:hAnsiTheme="minorHAnsi"/>
          <w:lang w:eastAsia="zh-CN"/>
        </w:rPr>
        <w:t xml:space="preserve">LO leakage needs to be </w:t>
      </w:r>
      <w:r w:rsidR="00A03C04">
        <w:rPr>
          <w:rStyle w:val="Strong"/>
          <w:rFonts w:asciiTheme="minorHAnsi" w:hAnsiTheme="minorHAnsi"/>
          <w:lang w:eastAsia="zh-CN"/>
        </w:rPr>
        <w:t>removed before measuring</w:t>
      </w:r>
      <w:r w:rsidRPr="00D3294D">
        <w:rPr>
          <w:rStyle w:val="Strong"/>
          <w:rFonts w:asciiTheme="minorHAnsi" w:hAnsiTheme="minorHAnsi"/>
          <w:lang w:eastAsia="zh-CN"/>
        </w:rPr>
        <w:t xml:space="preserve"> EVM value, and </w:t>
      </w:r>
      <w:r w:rsidR="00A03C04">
        <w:rPr>
          <w:rStyle w:val="Strong"/>
          <w:rFonts w:asciiTheme="minorHAnsi" w:hAnsiTheme="minorHAnsi"/>
          <w:lang w:eastAsia="zh-CN"/>
        </w:rPr>
        <w:t xml:space="preserve">measured LO leakage is </w:t>
      </w:r>
      <w:r w:rsidRPr="00D3294D">
        <w:rPr>
          <w:rStyle w:val="Strong"/>
          <w:rFonts w:asciiTheme="minorHAnsi" w:hAnsiTheme="minorHAnsi"/>
          <w:lang w:eastAsia="zh-CN"/>
        </w:rPr>
        <w:t>included for IBE</w:t>
      </w:r>
      <w:r>
        <w:rPr>
          <w:rStyle w:val="Strong"/>
          <w:rFonts w:asciiTheme="minorHAnsi" w:hAnsiTheme="minorHAnsi"/>
          <w:lang w:eastAsia="zh-CN"/>
        </w:rPr>
        <w:t xml:space="preserve"> measurement.</w:t>
      </w:r>
    </w:p>
    <w:p w:rsidR="00D3294D" w:rsidRDefault="00D3294D" w:rsidP="00A52322">
      <w:pPr>
        <w:rPr>
          <w:rStyle w:val="Strong"/>
          <w:rFonts w:asciiTheme="minorHAnsi" w:hAnsiTheme="minorHAnsi"/>
          <w:b w:val="0"/>
          <w:lang w:eastAsia="zh-CN"/>
        </w:rPr>
      </w:pPr>
    </w:p>
    <w:p w:rsidR="00D52627" w:rsidRDefault="00D52627" w:rsidP="00A52322">
      <w:pPr>
        <w:rPr>
          <w:rStyle w:val="Strong"/>
          <w:rFonts w:asciiTheme="minorHAnsi" w:hAnsiTheme="minorHAnsi"/>
          <w:b w:val="0"/>
          <w:lang w:eastAsia="zh-CN"/>
        </w:rPr>
      </w:pPr>
      <w:r>
        <w:rPr>
          <w:rStyle w:val="Strong"/>
          <w:rFonts w:asciiTheme="minorHAnsi" w:hAnsiTheme="minorHAnsi"/>
          <w:b w:val="0"/>
          <w:lang w:eastAsia="zh-CN"/>
        </w:rPr>
        <w:t xml:space="preserve">There are two possible ways to remove LO leakage: </w:t>
      </w:r>
      <w:r w:rsidR="00432A1B">
        <w:rPr>
          <w:rStyle w:val="Strong"/>
          <w:rFonts w:asciiTheme="minorHAnsi" w:hAnsiTheme="minorHAnsi"/>
          <w:b w:val="0"/>
          <w:lang w:eastAsia="zh-CN"/>
        </w:rPr>
        <w:t xml:space="preserve">Option </w:t>
      </w:r>
      <w:r>
        <w:rPr>
          <w:rStyle w:val="Strong"/>
          <w:rFonts w:asciiTheme="minorHAnsi" w:hAnsiTheme="minorHAnsi"/>
          <w:b w:val="0"/>
          <w:lang w:eastAsia="zh-CN"/>
        </w:rPr>
        <w:t xml:space="preserve">1: in RF compensation block before FFT (similar to LTE); </w:t>
      </w:r>
      <w:r w:rsidR="00432A1B">
        <w:rPr>
          <w:rStyle w:val="Strong"/>
          <w:rFonts w:asciiTheme="minorHAnsi" w:hAnsiTheme="minorHAnsi"/>
          <w:b w:val="0"/>
          <w:lang w:eastAsia="zh-CN"/>
        </w:rPr>
        <w:t xml:space="preserve">Option </w:t>
      </w:r>
      <w:r>
        <w:rPr>
          <w:rStyle w:val="Strong"/>
          <w:rFonts w:asciiTheme="minorHAnsi" w:hAnsiTheme="minorHAnsi"/>
          <w:b w:val="0"/>
          <w:lang w:eastAsia="zh-CN"/>
        </w:rPr>
        <w:t xml:space="preserve">2: exclude a dedicated subcarrier after FFT, e.g., DC subcarrier. </w:t>
      </w:r>
      <w:r w:rsidR="0079750F">
        <w:rPr>
          <w:rStyle w:val="Strong"/>
          <w:rFonts w:asciiTheme="minorHAnsi" w:hAnsiTheme="minorHAnsi"/>
          <w:b w:val="0"/>
          <w:lang w:eastAsia="zh-CN"/>
        </w:rPr>
        <w:t xml:space="preserve">To compare between these two options, we need to look at LO position for NR. In 2017 Jan RAN1 </w:t>
      </w:r>
      <w:proofErr w:type="spellStart"/>
      <w:r w:rsidR="0079750F">
        <w:rPr>
          <w:rStyle w:val="Strong"/>
          <w:rFonts w:asciiTheme="minorHAnsi" w:hAnsiTheme="minorHAnsi"/>
          <w:b w:val="0"/>
          <w:lang w:eastAsia="zh-CN"/>
        </w:rPr>
        <w:t>AdHoc</w:t>
      </w:r>
      <w:proofErr w:type="spellEnd"/>
      <w:r w:rsidR="0079750F">
        <w:rPr>
          <w:rStyle w:val="Strong"/>
          <w:rFonts w:asciiTheme="minorHAnsi" w:hAnsiTheme="minorHAnsi"/>
          <w:b w:val="0"/>
          <w:lang w:eastAsia="zh-CN"/>
        </w:rPr>
        <w:t xml:space="preserve"> meeting, </w:t>
      </w:r>
      <w:r w:rsidR="00E6437C">
        <w:rPr>
          <w:rStyle w:val="Strong"/>
          <w:rFonts w:asciiTheme="minorHAnsi" w:hAnsiTheme="minorHAnsi"/>
          <w:b w:val="0"/>
          <w:lang w:eastAsia="zh-CN"/>
        </w:rPr>
        <w:t xml:space="preserve">the </w:t>
      </w:r>
      <w:r w:rsidR="0079750F">
        <w:rPr>
          <w:rStyle w:val="Strong"/>
          <w:rFonts w:asciiTheme="minorHAnsi" w:hAnsiTheme="minorHAnsi"/>
          <w:b w:val="0"/>
          <w:lang w:eastAsia="zh-CN"/>
        </w:rPr>
        <w:t xml:space="preserve">following agreements have been reached in </w:t>
      </w:r>
      <w:proofErr w:type="gramStart"/>
      <w:r w:rsidR="0079750F">
        <w:rPr>
          <w:rStyle w:val="Strong"/>
          <w:rFonts w:asciiTheme="minorHAnsi" w:hAnsiTheme="minorHAnsi"/>
          <w:b w:val="0"/>
          <w:lang w:eastAsia="zh-CN"/>
        </w:rPr>
        <w:t>RAN1</w:t>
      </w:r>
      <w:r w:rsidR="003312EA">
        <w:rPr>
          <w:rStyle w:val="Strong"/>
          <w:rFonts w:asciiTheme="minorHAnsi" w:hAnsiTheme="minorHAnsi"/>
          <w:b w:val="0"/>
          <w:lang w:eastAsia="zh-CN"/>
        </w:rPr>
        <w:t>[</w:t>
      </w:r>
      <w:proofErr w:type="gramEnd"/>
      <w:r w:rsidR="003312EA">
        <w:rPr>
          <w:rStyle w:val="Strong"/>
          <w:rFonts w:asciiTheme="minorHAnsi" w:hAnsiTheme="minorHAnsi"/>
          <w:b w:val="0"/>
          <w:lang w:eastAsia="zh-CN"/>
        </w:rPr>
        <w:t>2]</w:t>
      </w:r>
      <w:r w:rsidR="0079750F">
        <w:rPr>
          <w:rStyle w:val="Strong"/>
          <w:rFonts w:asciiTheme="minorHAnsi" w:hAnsiTheme="minorHAnsi"/>
          <w:b w:val="0"/>
          <w:lang w:eastAsia="zh-CN"/>
        </w:rPr>
        <w:t>.</w:t>
      </w:r>
    </w:p>
    <w:p w:rsidR="00D52627" w:rsidRDefault="00D52627" w:rsidP="00A52322">
      <w:pPr>
        <w:rPr>
          <w:rStyle w:val="Strong"/>
          <w:rFonts w:asciiTheme="minorHAnsi" w:hAnsiTheme="minorHAnsi"/>
          <w:b w:val="0"/>
          <w:lang w:eastAsia="zh-CN"/>
        </w:rPr>
      </w:pPr>
    </w:p>
    <w:p w:rsidR="00D52627" w:rsidRDefault="0079750F" w:rsidP="00A52322">
      <w:pPr>
        <w:rPr>
          <w:rStyle w:val="Strong"/>
          <w:rFonts w:asciiTheme="minorHAnsi" w:hAnsiTheme="minorHAnsi"/>
          <w:b w:val="0"/>
          <w:lang w:eastAsia="zh-CN"/>
        </w:rPr>
      </w:pPr>
      <w:r>
        <w:rPr>
          <w:noProof/>
          <w:lang w:val="en-US" w:eastAsia="zh-CN"/>
        </w:rPr>
        <w:lastRenderedPageBreak/>
        <mc:AlternateContent>
          <mc:Choice Requires="wps">
            <w:drawing>
              <wp:inline distT="0" distB="0" distL="0" distR="0" wp14:anchorId="03959C62" wp14:editId="1D9D1EBE">
                <wp:extent cx="6013095" cy="3386937"/>
                <wp:effectExtent l="0" t="0" r="26035" b="23495"/>
                <wp:docPr id="10" name="Text Box 10"/>
                <wp:cNvGraphicFramePr/>
                <a:graphic xmlns:a="http://schemas.openxmlformats.org/drawingml/2006/main">
                  <a:graphicData uri="http://schemas.microsoft.com/office/word/2010/wordprocessingShape">
                    <wps:wsp>
                      <wps:cNvSpPr txBox="1"/>
                      <wps:spPr>
                        <a:xfrm>
                          <a:off x="0" y="0"/>
                          <a:ext cx="6013095" cy="338693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3330F" w:rsidRPr="00032F1F" w:rsidRDefault="0003330F" w:rsidP="0003330F">
                            <w:pPr>
                              <w:pStyle w:val="ListParagraph"/>
                              <w:numPr>
                                <w:ilvl w:val="0"/>
                                <w:numId w:val="21"/>
                              </w:numPr>
                              <w:overflowPunct w:val="0"/>
                              <w:autoSpaceDE w:val="0"/>
                              <w:autoSpaceDN w:val="0"/>
                              <w:adjustRightInd w:val="0"/>
                              <w:spacing w:after="180"/>
                              <w:textAlignment w:val="baseline"/>
                              <w:rPr>
                                <w:rFonts w:eastAsia="MS Mincho"/>
                              </w:rPr>
                            </w:pPr>
                            <w:r w:rsidRPr="00032F1F">
                              <w:rPr>
                                <w:rFonts w:eastAsia="MS Mincho" w:hint="eastAsia"/>
                              </w:rPr>
                              <w:t>Handling of transmitter DC subcarrier at the transmitter</w:t>
                            </w:r>
                          </w:p>
                          <w:p w:rsidR="0003330F" w:rsidRPr="00032F1F" w:rsidRDefault="0003330F" w:rsidP="0003330F">
                            <w:pPr>
                              <w:pStyle w:val="ListParagraph"/>
                              <w:numPr>
                                <w:ilvl w:val="1"/>
                                <w:numId w:val="21"/>
                              </w:numPr>
                              <w:overflowPunct w:val="0"/>
                              <w:autoSpaceDE w:val="0"/>
                              <w:autoSpaceDN w:val="0"/>
                              <w:adjustRightInd w:val="0"/>
                              <w:spacing w:after="180"/>
                              <w:textAlignment w:val="baseline"/>
                              <w:rPr>
                                <w:rFonts w:eastAsia="MS Mincho"/>
                              </w:rPr>
                            </w:pPr>
                            <w:r w:rsidRPr="00032F1F">
                              <w:rPr>
                                <w:rFonts w:eastAsia="MS Mincho" w:hint="eastAsia"/>
                              </w:rPr>
                              <w:t>DL</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lang w:val="en-US"/>
                              </w:rPr>
                            </w:pPr>
                            <w:r w:rsidRPr="00032F1F">
                              <w:rPr>
                                <w:rFonts w:eastAsia="MS Mincho"/>
                                <w:bCs/>
                                <w:lang w:val="en-US"/>
                              </w:rPr>
                              <w:t>UE may assume transmit DC subcarrier at the transmitter (</w:t>
                            </w:r>
                            <w:proofErr w:type="spellStart"/>
                            <w:r w:rsidRPr="00032F1F">
                              <w:rPr>
                                <w:rFonts w:eastAsia="MS Mincho"/>
                                <w:bCs/>
                                <w:lang w:val="en-US"/>
                              </w:rPr>
                              <w:t>gNB</w:t>
                            </w:r>
                            <w:proofErr w:type="spellEnd"/>
                            <w:r w:rsidRPr="00032F1F">
                              <w:rPr>
                                <w:rFonts w:eastAsia="MS Mincho"/>
                                <w:bCs/>
                                <w:lang w:val="en-US"/>
                              </w:rPr>
                              <w:t>) side is modulated i.e., data is neither rate-matched nor punctured.</w:t>
                            </w:r>
                          </w:p>
                          <w:p w:rsidR="0003330F" w:rsidRPr="00032F1F" w:rsidRDefault="0003330F" w:rsidP="0003330F">
                            <w:pPr>
                              <w:pStyle w:val="ListParagraph"/>
                              <w:numPr>
                                <w:ilvl w:val="3"/>
                                <w:numId w:val="21"/>
                              </w:numPr>
                              <w:overflowPunct w:val="0"/>
                              <w:autoSpaceDE w:val="0"/>
                              <w:autoSpaceDN w:val="0"/>
                              <w:adjustRightInd w:val="0"/>
                              <w:spacing w:after="180"/>
                              <w:textAlignment w:val="baseline"/>
                              <w:rPr>
                                <w:rFonts w:eastAsia="MS Mincho"/>
                              </w:rPr>
                            </w:pPr>
                            <w:r w:rsidRPr="00032F1F">
                              <w:rPr>
                                <w:rFonts w:eastAsia="MS Mincho"/>
                                <w:bCs/>
                                <w:lang w:val="en-US"/>
                              </w:rPr>
                              <w:t>Signal quality requirement (e.g., EVM) corresponding to DC subcarriers is up to RAN4.</w:t>
                            </w:r>
                          </w:p>
                          <w:p w:rsidR="0003330F" w:rsidRPr="00032F1F" w:rsidRDefault="0003330F" w:rsidP="0003330F">
                            <w:pPr>
                              <w:pStyle w:val="ListParagraph"/>
                              <w:numPr>
                                <w:ilvl w:val="1"/>
                                <w:numId w:val="21"/>
                              </w:numPr>
                              <w:overflowPunct w:val="0"/>
                              <w:autoSpaceDE w:val="0"/>
                              <w:autoSpaceDN w:val="0"/>
                              <w:adjustRightInd w:val="0"/>
                              <w:spacing w:after="180"/>
                              <w:textAlignment w:val="baseline"/>
                              <w:rPr>
                                <w:rFonts w:eastAsia="MS Mincho"/>
                              </w:rPr>
                            </w:pPr>
                            <w:r w:rsidRPr="00032F1F">
                              <w:rPr>
                                <w:rFonts w:eastAsia="MS Mincho" w:hint="eastAsia"/>
                              </w:rPr>
                              <w:t>UL</w:t>
                            </w:r>
                          </w:p>
                          <w:p w:rsidR="0003330F" w:rsidRPr="0003330F" w:rsidRDefault="0003330F" w:rsidP="0003330F">
                            <w:pPr>
                              <w:pStyle w:val="ListParagraph"/>
                              <w:numPr>
                                <w:ilvl w:val="2"/>
                                <w:numId w:val="21"/>
                              </w:numPr>
                              <w:overflowPunct w:val="0"/>
                              <w:autoSpaceDE w:val="0"/>
                              <w:autoSpaceDN w:val="0"/>
                              <w:adjustRightInd w:val="0"/>
                              <w:spacing w:after="180"/>
                              <w:textAlignment w:val="baseline"/>
                              <w:rPr>
                                <w:rFonts w:eastAsia="MS Mincho"/>
                                <w:highlight w:val="green"/>
                                <w:lang w:val="en-US"/>
                              </w:rPr>
                            </w:pPr>
                            <w:r w:rsidRPr="0003330F">
                              <w:rPr>
                                <w:rFonts w:eastAsia="MS Mincho"/>
                                <w:bCs/>
                                <w:highlight w:val="green"/>
                                <w:lang w:val="en-US"/>
                              </w:rPr>
                              <w:t>Transmit DC subcarrier at the transmitter (UE) side is modulated i.e., data is neither rate-matched nor punctured.</w:t>
                            </w:r>
                          </w:p>
                          <w:p w:rsidR="0003330F" w:rsidRPr="0003330F" w:rsidRDefault="0003330F" w:rsidP="0003330F">
                            <w:pPr>
                              <w:pStyle w:val="ListParagraph"/>
                              <w:numPr>
                                <w:ilvl w:val="3"/>
                                <w:numId w:val="21"/>
                              </w:numPr>
                              <w:overflowPunct w:val="0"/>
                              <w:autoSpaceDE w:val="0"/>
                              <w:autoSpaceDN w:val="0"/>
                              <w:adjustRightInd w:val="0"/>
                              <w:spacing w:after="180"/>
                              <w:textAlignment w:val="baseline"/>
                              <w:rPr>
                                <w:rFonts w:eastAsia="MS Mincho"/>
                                <w:highlight w:val="yellow"/>
                                <w:lang w:val="en-US"/>
                              </w:rPr>
                            </w:pPr>
                            <w:r w:rsidRPr="0003330F">
                              <w:rPr>
                                <w:rFonts w:eastAsia="MS Mincho"/>
                                <w:bCs/>
                                <w:highlight w:val="yellow"/>
                                <w:lang w:val="en-US"/>
                              </w:rPr>
                              <w:t>Signal quality requirement (e.g., EVM) corresponding to DC subcarriers is up to RAN4.</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The transmitter DC subcarrier at the transmitter (UE) side should avoid collisions at least with DMRS if possible</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 xml:space="preserve">The specification </w:t>
                            </w:r>
                            <w:r w:rsidRPr="00032F1F">
                              <w:rPr>
                                <w:rFonts w:eastAsia="MS Mincho"/>
                              </w:rPr>
                              <w:t>should</w:t>
                            </w:r>
                            <w:r w:rsidRPr="00032F1F">
                              <w:rPr>
                                <w:rFonts w:eastAsia="MS Mincho" w:hint="eastAsia"/>
                              </w:rPr>
                              <w:t xml:space="preserve"> define at least one particular subcarrier as the candidate position of DC subcarrier, e.g., DC subcarrier is located at the boundary of PRBs</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This should be considered in the RS design for NR</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Specify means for the receiver to determine DC subcarrier location</w:t>
                            </w:r>
                          </w:p>
                          <w:p w:rsidR="0003330F" w:rsidRPr="00032F1F" w:rsidRDefault="0003330F" w:rsidP="0003330F">
                            <w:pPr>
                              <w:pStyle w:val="ListParagraph"/>
                              <w:numPr>
                                <w:ilvl w:val="3"/>
                                <w:numId w:val="21"/>
                              </w:numPr>
                              <w:overflowPunct w:val="0"/>
                              <w:autoSpaceDE w:val="0"/>
                              <w:autoSpaceDN w:val="0"/>
                              <w:adjustRightInd w:val="0"/>
                              <w:spacing w:after="180"/>
                              <w:textAlignment w:val="baseline"/>
                              <w:rPr>
                                <w:rFonts w:eastAsia="MS Mincho"/>
                              </w:rPr>
                            </w:pPr>
                            <w:r w:rsidRPr="00032F1F">
                              <w:rPr>
                                <w:rFonts w:eastAsia="MS Mincho" w:hint="eastAsia"/>
                              </w:rPr>
                              <w:t xml:space="preserve">This involves semi-static </w:t>
                            </w:r>
                            <w:r w:rsidRPr="00032F1F">
                              <w:rPr>
                                <w:rFonts w:eastAsia="MS Mincho"/>
                              </w:rPr>
                              <w:t>signalling</w:t>
                            </w:r>
                            <w:r w:rsidRPr="00032F1F">
                              <w:rPr>
                                <w:rFonts w:eastAsia="MS Mincho" w:hint="eastAsia"/>
                              </w:rPr>
                              <w:t xml:space="preserve"> from UE and also standard specified DC subcarrier location</w:t>
                            </w:r>
                          </w:p>
                          <w:p w:rsidR="0003330F" w:rsidRPr="00032F1F" w:rsidRDefault="0003330F" w:rsidP="0003330F">
                            <w:pPr>
                              <w:pStyle w:val="ListParagraph"/>
                              <w:numPr>
                                <w:ilvl w:val="3"/>
                                <w:numId w:val="21"/>
                              </w:numPr>
                              <w:overflowPunct w:val="0"/>
                              <w:autoSpaceDE w:val="0"/>
                              <w:autoSpaceDN w:val="0"/>
                              <w:adjustRightInd w:val="0"/>
                              <w:spacing w:after="180"/>
                              <w:textAlignment w:val="baseline"/>
                              <w:rPr>
                                <w:rFonts w:eastAsia="MS Mincho"/>
                              </w:rPr>
                            </w:pPr>
                            <w:r w:rsidRPr="00032F1F">
                              <w:rPr>
                                <w:rFonts w:eastAsia="MS Mincho" w:hint="eastAsia"/>
                              </w:rPr>
                              <w:t>FFS how to determine and how to indicate DC subcarrier location in the case of bandwidth adaptation</w:t>
                            </w:r>
                          </w:p>
                          <w:p w:rsidR="0003330F" w:rsidRPr="00032F1F" w:rsidRDefault="0003330F" w:rsidP="0003330F">
                            <w:pPr>
                              <w:pStyle w:val="ListParagraph"/>
                              <w:numPr>
                                <w:ilvl w:val="0"/>
                                <w:numId w:val="21"/>
                              </w:numPr>
                              <w:overflowPunct w:val="0"/>
                              <w:autoSpaceDE w:val="0"/>
                              <w:autoSpaceDN w:val="0"/>
                              <w:adjustRightInd w:val="0"/>
                              <w:spacing w:after="180"/>
                              <w:textAlignment w:val="baseline"/>
                              <w:rPr>
                                <w:rFonts w:eastAsia="MS Mincho"/>
                              </w:rPr>
                            </w:pPr>
                            <w:r w:rsidRPr="00032F1F">
                              <w:rPr>
                                <w:rFonts w:eastAsia="MS Mincho" w:hint="eastAsia"/>
                              </w:rPr>
                              <w:t>Note that above DC subcarrier can be interpreted as DC subcarrier candidate</w:t>
                            </w:r>
                          </w:p>
                          <w:p w:rsidR="0079750F" w:rsidRDefault="0079750F" w:rsidP="007975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0" o:spid="_x0000_s1026" type="#_x0000_t202" style="width:473.45pt;height:2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" fillcolor="white [3201]" strokeweight=".5pt">
                <v:textbox>
                  <w:txbxContent>
                    <w:p w:rsidR="0003330F" w:rsidRPr="00032F1F" w:rsidRDefault="0003330F" w:rsidP="0003330F">
                      <w:pPr>
                        <w:pStyle w:val="ListParagraph"/>
                        <w:numPr>
                          <w:ilvl w:val="0"/>
                          <w:numId w:val="21"/>
                        </w:numPr>
                        <w:overflowPunct w:val="0"/>
                        <w:autoSpaceDE w:val="0"/>
                        <w:autoSpaceDN w:val="0"/>
                        <w:adjustRightInd w:val="0"/>
                        <w:spacing w:after="180"/>
                        <w:textAlignment w:val="baseline"/>
                        <w:rPr>
                          <w:rFonts w:eastAsia="MS Mincho"/>
                        </w:rPr>
                      </w:pPr>
                      <w:r w:rsidRPr="00032F1F">
                        <w:rPr>
                          <w:rFonts w:eastAsia="MS Mincho" w:hint="eastAsia"/>
                        </w:rPr>
                        <w:t>Handling of transmitter DC subcarrier at the transmitter</w:t>
                      </w:r>
                    </w:p>
                    <w:p w:rsidR="0003330F" w:rsidRPr="00032F1F" w:rsidRDefault="0003330F" w:rsidP="0003330F">
                      <w:pPr>
                        <w:pStyle w:val="ListParagraph"/>
                        <w:numPr>
                          <w:ilvl w:val="1"/>
                          <w:numId w:val="21"/>
                        </w:numPr>
                        <w:overflowPunct w:val="0"/>
                        <w:autoSpaceDE w:val="0"/>
                        <w:autoSpaceDN w:val="0"/>
                        <w:adjustRightInd w:val="0"/>
                        <w:spacing w:after="180"/>
                        <w:textAlignment w:val="baseline"/>
                        <w:rPr>
                          <w:rFonts w:eastAsia="MS Mincho"/>
                        </w:rPr>
                      </w:pPr>
                      <w:r w:rsidRPr="00032F1F">
                        <w:rPr>
                          <w:rFonts w:eastAsia="MS Mincho" w:hint="eastAsia"/>
                        </w:rPr>
                        <w:t>DL</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lang w:val="en-US"/>
                        </w:rPr>
                      </w:pPr>
                      <w:r w:rsidRPr="00032F1F">
                        <w:rPr>
                          <w:rFonts w:eastAsia="MS Mincho"/>
                          <w:bCs/>
                          <w:lang w:val="en-US"/>
                        </w:rPr>
                        <w:t>UE may assume transmit DC subcarrier at the transmitter (</w:t>
                      </w:r>
                      <w:proofErr w:type="spellStart"/>
                      <w:r w:rsidRPr="00032F1F">
                        <w:rPr>
                          <w:rFonts w:eastAsia="MS Mincho"/>
                          <w:bCs/>
                          <w:lang w:val="en-US"/>
                        </w:rPr>
                        <w:t>gNB</w:t>
                      </w:r>
                      <w:proofErr w:type="spellEnd"/>
                      <w:r w:rsidRPr="00032F1F">
                        <w:rPr>
                          <w:rFonts w:eastAsia="MS Mincho"/>
                          <w:bCs/>
                          <w:lang w:val="en-US"/>
                        </w:rPr>
                        <w:t>) side is modulated i.e., data is neither rate-matched nor punctured.</w:t>
                      </w:r>
                    </w:p>
                    <w:p w:rsidR="0003330F" w:rsidRPr="00032F1F" w:rsidRDefault="0003330F" w:rsidP="0003330F">
                      <w:pPr>
                        <w:pStyle w:val="ListParagraph"/>
                        <w:numPr>
                          <w:ilvl w:val="3"/>
                          <w:numId w:val="21"/>
                        </w:numPr>
                        <w:overflowPunct w:val="0"/>
                        <w:autoSpaceDE w:val="0"/>
                        <w:autoSpaceDN w:val="0"/>
                        <w:adjustRightInd w:val="0"/>
                        <w:spacing w:after="180"/>
                        <w:textAlignment w:val="baseline"/>
                        <w:rPr>
                          <w:rFonts w:eastAsia="MS Mincho"/>
                        </w:rPr>
                      </w:pPr>
                      <w:r w:rsidRPr="00032F1F">
                        <w:rPr>
                          <w:rFonts w:eastAsia="MS Mincho"/>
                          <w:bCs/>
                          <w:lang w:val="en-US"/>
                        </w:rPr>
                        <w:t>Signal quality requirement (e.g., EVM) corresponding to DC subcarriers is up to RAN4.</w:t>
                      </w:r>
                    </w:p>
                    <w:p w:rsidR="0003330F" w:rsidRPr="00032F1F" w:rsidRDefault="0003330F" w:rsidP="0003330F">
                      <w:pPr>
                        <w:pStyle w:val="ListParagraph"/>
                        <w:numPr>
                          <w:ilvl w:val="1"/>
                          <w:numId w:val="21"/>
                        </w:numPr>
                        <w:overflowPunct w:val="0"/>
                        <w:autoSpaceDE w:val="0"/>
                        <w:autoSpaceDN w:val="0"/>
                        <w:adjustRightInd w:val="0"/>
                        <w:spacing w:after="180"/>
                        <w:textAlignment w:val="baseline"/>
                        <w:rPr>
                          <w:rFonts w:eastAsia="MS Mincho"/>
                        </w:rPr>
                      </w:pPr>
                      <w:r w:rsidRPr="00032F1F">
                        <w:rPr>
                          <w:rFonts w:eastAsia="MS Mincho" w:hint="eastAsia"/>
                        </w:rPr>
                        <w:t>UL</w:t>
                      </w:r>
                    </w:p>
                    <w:p w:rsidR="0003330F" w:rsidRPr="0003330F" w:rsidRDefault="0003330F" w:rsidP="0003330F">
                      <w:pPr>
                        <w:pStyle w:val="ListParagraph"/>
                        <w:numPr>
                          <w:ilvl w:val="2"/>
                          <w:numId w:val="21"/>
                        </w:numPr>
                        <w:overflowPunct w:val="0"/>
                        <w:autoSpaceDE w:val="0"/>
                        <w:autoSpaceDN w:val="0"/>
                        <w:adjustRightInd w:val="0"/>
                        <w:spacing w:after="180"/>
                        <w:textAlignment w:val="baseline"/>
                        <w:rPr>
                          <w:rFonts w:eastAsia="MS Mincho"/>
                          <w:highlight w:val="green"/>
                          <w:lang w:val="en-US"/>
                        </w:rPr>
                      </w:pPr>
                      <w:r w:rsidRPr="0003330F">
                        <w:rPr>
                          <w:rFonts w:eastAsia="MS Mincho"/>
                          <w:bCs/>
                          <w:highlight w:val="green"/>
                          <w:lang w:val="en-US"/>
                        </w:rPr>
                        <w:t>Transmit DC subcarrier at the transmitter (UE) side is modulated i.e., data is neither rate-matched nor punctured.</w:t>
                      </w:r>
                    </w:p>
                    <w:p w:rsidR="0003330F" w:rsidRPr="0003330F" w:rsidRDefault="0003330F" w:rsidP="0003330F">
                      <w:pPr>
                        <w:pStyle w:val="ListParagraph"/>
                        <w:numPr>
                          <w:ilvl w:val="3"/>
                          <w:numId w:val="21"/>
                        </w:numPr>
                        <w:overflowPunct w:val="0"/>
                        <w:autoSpaceDE w:val="0"/>
                        <w:autoSpaceDN w:val="0"/>
                        <w:adjustRightInd w:val="0"/>
                        <w:spacing w:after="180"/>
                        <w:textAlignment w:val="baseline"/>
                        <w:rPr>
                          <w:rFonts w:eastAsia="MS Mincho"/>
                          <w:highlight w:val="yellow"/>
                          <w:lang w:val="en-US"/>
                        </w:rPr>
                      </w:pPr>
                      <w:r w:rsidRPr="0003330F">
                        <w:rPr>
                          <w:rFonts w:eastAsia="MS Mincho"/>
                          <w:bCs/>
                          <w:highlight w:val="yellow"/>
                          <w:lang w:val="en-US"/>
                        </w:rPr>
                        <w:t>Signal quality requirement (e.g., EVM) corresponding to DC subcarriers is up to RAN4.</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The transmitter DC subcarrier at the transmitter (UE) side should avoid collisions at least with DMRS if possible</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 xml:space="preserve">The specification </w:t>
                      </w:r>
                      <w:r w:rsidRPr="00032F1F">
                        <w:rPr>
                          <w:rFonts w:eastAsia="MS Mincho"/>
                        </w:rPr>
                        <w:t>should</w:t>
                      </w:r>
                      <w:r w:rsidRPr="00032F1F">
                        <w:rPr>
                          <w:rFonts w:eastAsia="MS Mincho" w:hint="eastAsia"/>
                        </w:rPr>
                        <w:t xml:space="preserve"> define at least one particular subcarrier as the candidate position of DC subcarrier, e.g., DC subcarrier is located at the boundary of PRBs</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This should be considered in the RS design for NR</w:t>
                      </w:r>
                    </w:p>
                    <w:p w:rsidR="0003330F" w:rsidRPr="00032F1F" w:rsidRDefault="0003330F" w:rsidP="0003330F">
                      <w:pPr>
                        <w:pStyle w:val="ListParagraph"/>
                        <w:numPr>
                          <w:ilvl w:val="2"/>
                          <w:numId w:val="21"/>
                        </w:numPr>
                        <w:overflowPunct w:val="0"/>
                        <w:autoSpaceDE w:val="0"/>
                        <w:autoSpaceDN w:val="0"/>
                        <w:adjustRightInd w:val="0"/>
                        <w:spacing w:after="180"/>
                        <w:textAlignment w:val="baseline"/>
                        <w:rPr>
                          <w:rFonts w:eastAsia="MS Mincho"/>
                        </w:rPr>
                      </w:pPr>
                      <w:r w:rsidRPr="00032F1F">
                        <w:rPr>
                          <w:rFonts w:eastAsia="MS Mincho" w:hint="eastAsia"/>
                        </w:rPr>
                        <w:t>Specify means for the receiver to determine DC subcarrier location</w:t>
                      </w:r>
                    </w:p>
                    <w:p w:rsidR="0003330F" w:rsidRPr="00032F1F" w:rsidRDefault="0003330F" w:rsidP="0003330F">
                      <w:pPr>
                        <w:pStyle w:val="ListParagraph"/>
                        <w:numPr>
                          <w:ilvl w:val="3"/>
                          <w:numId w:val="21"/>
                        </w:numPr>
                        <w:overflowPunct w:val="0"/>
                        <w:autoSpaceDE w:val="0"/>
                        <w:autoSpaceDN w:val="0"/>
                        <w:adjustRightInd w:val="0"/>
                        <w:spacing w:after="180"/>
                        <w:textAlignment w:val="baseline"/>
                        <w:rPr>
                          <w:rFonts w:eastAsia="MS Mincho"/>
                        </w:rPr>
                      </w:pPr>
                      <w:r w:rsidRPr="00032F1F">
                        <w:rPr>
                          <w:rFonts w:eastAsia="MS Mincho" w:hint="eastAsia"/>
                        </w:rPr>
                        <w:t xml:space="preserve">This involves semi-static </w:t>
                      </w:r>
                      <w:r w:rsidRPr="00032F1F">
                        <w:rPr>
                          <w:rFonts w:eastAsia="MS Mincho"/>
                        </w:rPr>
                        <w:t>signalling</w:t>
                      </w:r>
                      <w:r w:rsidRPr="00032F1F">
                        <w:rPr>
                          <w:rFonts w:eastAsia="MS Mincho" w:hint="eastAsia"/>
                        </w:rPr>
                        <w:t xml:space="preserve"> from UE and also standard specified DC subcarrier location</w:t>
                      </w:r>
                    </w:p>
                    <w:p w:rsidR="0003330F" w:rsidRPr="00032F1F" w:rsidRDefault="0003330F" w:rsidP="0003330F">
                      <w:pPr>
                        <w:pStyle w:val="ListParagraph"/>
                        <w:numPr>
                          <w:ilvl w:val="3"/>
                          <w:numId w:val="21"/>
                        </w:numPr>
                        <w:overflowPunct w:val="0"/>
                        <w:autoSpaceDE w:val="0"/>
                        <w:autoSpaceDN w:val="0"/>
                        <w:adjustRightInd w:val="0"/>
                        <w:spacing w:after="180"/>
                        <w:textAlignment w:val="baseline"/>
                        <w:rPr>
                          <w:rFonts w:eastAsia="MS Mincho"/>
                        </w:rPr>
                      </w:pPr>
                      <w:r w:rsidRPr="00032F1F">
                        <w:rPr>
                          <w:rFonts w:eastAsia="MS Mincho" w:hint="eastAsia"/>
                        </w:rPr>
                        <w:t>FFS how to determine and how to indicate DC subcarrier location in the case of bandwidth adaptation</w:t>
                      </w:r>
                    </w:p>
                    <w:p w:rsidR="0003330F" w:rsidRPr="00032F1F" w:rsidRDefault="0003330F" w:rsidP="0003330F">
                      <w:pPr>
                        <w:pStyle w:val="ListParagraph"/>
                        <w:numPr>
                          <w:ilvl w:val="0"/>
                          <w:numId w:val="21"/>
                        </w:numPr>
                        <w:overflowPunct w:val="0"/>
                        <w:autoSpaceDE w:val="0"/>
                        <w:autoSpaceDN w:val="0"/>
                        <w:adjustRightInd w:val="0"/>
                        <w:spacing w:after="180"/>
                        <w:textAlignment w:val="baseline"/>
                        <w:rPr>
                          <w:rFonts w:eastAsia="MS Mincho"/>
                        </w:rPr>
                      </w:pPr>
                      <w:r w:rsidRPr="00032F1F">
                        <w:rPr>
                          <w:rFonts w:eastAsia="MS Mincho" w:hint="eastAsia"/>
                        </w:rPr>
                        <w:t>Note that above DC subcarrier can be interpreted as DC subcarrier candidate</w:t>
                      </w:r>
                    </w:p>
                    <w:p w:rsidR="0079750F" w:rsidRDefault="0079750F" w:rsidP="0079750F"/>
                  </w:txbxContent>
                </v:textbox>
                <w10:anchorlock/>
              </v:shape>
            </w:pict>
          </mc:Fallback>
        </mc:AlternateContent>
      </w:r>
    </w:p>
    <w:p w:rsidR="0079750F" w:rsidRDefault="0079750F" w:rsidP="00A52322">
      <w:pPr>
        <w:rPr>
          <w:rStyle w:val="Strong"/>
          <w:rFonts w:asciiTheme="minorHAnsi" w:hAnsiTheme="minorHAnsi"/>
          <w:b w:val="0"/>
          <w:lang w:eastAsia="zh-CN"/>
        </w:rPr>
      </w:pPr>
    </w:p>
    <w:p w:rsidR="0079750F" w:rsidRDefault="0079750F" w:rsidP="00A52322">
      <w:pPr>
        <w:rPr>
          <w:rStyle w:val="Strong"/>
          <w:rFonts w:asciiTheme="minorHAnsi" w:hAnsiTheme="minorHAnsi"/>
          <w:b w:val="0"/>
          <w:lang w:eastAsia="zh-CN"/>
        </w:rPr>
      </w:pPr>
      <w:r>
        <w:rPr>
          <w:rStyle w:val="Strong"/>
          <w:rFonts w:asciiTheme="minorHAnsi" w:hAnsiTheme="minorHAnsi"/>
          <w:b w:val="0"/>
          <w:lang w:eastAsia="zh-CN"/>
        </w:rPr>
        <w:t xml:space="preserve">We could see that </w:t>
      </w:r>
      <w:r w:rsidR="00C771DD">
        <w:rPr>
          <w:rStyle w:val="Strong"/>
          <w:rFonts w:asciiTheme="minorHAnsi" w:hAnsiTheme="minorHAnsi"/>
          <w:b w:val="0"/>
          <w:lang w:eastAsia="zh-CN"/>
        </w:rPr>
        <w:t xml:space="preserve">for UL, </w:t>
      </w:r>
      <w:r>
        <w:rPr>
          <w:rStyle w:val="Strong"/>
          <w:rFonts w:asciiTheme="minorHAnsi" w:hAnsiTheme="minorHAnsi"/>
          <w:b w:val="0"/>
          <w:lang w:eastAsia="zh-CN"/>
        </w:rPr>
        <w:t>RAN1 encourages receiver to demodulate DC subcarrier</w:t>
      </w:r>
      <w:r w:rsidR="00C771DD">
        <w:rPr>
          <w:rStyle w:val="Strong"/>
          <w:rFonts w:asciiTheme="minorHAnsi" w:hAnsiTheme="minorHAnsi"/>
          <w:b w:val="0"/>
          <w:lang w:eastAsia="zh-CN"/>
        </w:rPr>
        <w:t>, and receiver shall assume that transmitter modulates</w:t>
      </w:r>
      <w:r w:rsidR="00293AE5">
        <w:rPr>
          <w:rStyle w:val="Strong"/>
          <w:rFonts w:asciiTheme="minorHAnsi" w:hAnsiTheme="minorHAnsi"/>
          <w:b w:val="0"/>
          <w:lang w:eastAsia="zh-CN"/>
        </w:rPr>
        <w:t xml:space="preserve"> symbol</w:t>
      </w:r>
      <w:r w:rsidR="00C771DD">
        <w:rPr>
          <w:rStyle w:val="Strong"/>
          <w:rFonts w:asciiTheme="minorHAnsi" w:hAnsiTheme="minorHAnsi"/>
          <w:b w:val="0"/>
          <w:lang w:eastAsia="zh-CN"/>
        </w:rPr>
        <w:t xml:space="preserve"> on DC subcarrier. In that sense, excluding DC subcarrier from EVM measurement does not follow RAN1 conclusion.</w:t>
      </w:r>
    </w:p>
    <w:p w:rsidR="0079750F" w:rsidRDefault="0079750F" w:rsidP="00A52322">
      <w:pPr>
        <w:rPr>
          <w:rStyle w:val="Strong"/>
          <w:rFonts w:asciiTheme="minorHAnsi" w:hAnsiTheme="minorHAnsi"/>
          <w:b w:val="0"/>
          <w:lang w:eastAsia="zh-CN"/>
        </w:rPr>
      </w:pPr>
    </w:p>
    <w:p w:rsidR="00C771DD" w:rsidRDefault="005D5891" w:rsidP="00A52322">
      <w:pPr>
        <w:rPr>
          <w:rStyle w:val="Strong"/>
          <w:rFonts w:asciiTheme="minorHAnsi" w:hAnsiTheme="minorHAnsi"/>
          <w:b w:val="0"/>
          <w:lang w:eastAsia="zh-CN"/>
        </w:rPr>
      </w:pPr>
      <w:r>
        <w:rPr>
          <w:rStyle w:val="Strong"/>
          <w:rFonts w:asciiTheme="minorHAnsi" w:hAnsiTheme="minorHAnsi"/>
          <w:b w:val="0"/>
          <w:lang w:eastAsia="zh-CN"/>
        </w:rPr>
        <w:t xml:space="preserve">So far, there is no explicit LO position defined in NR. For LTE </w:t>
      </w:r>
      <w:proofErr w:type="spellStart"/>
      <w:r>
        <w:rPr>
          <w:rStyle w:val="Strong"/>
          <w:rFonts w:asciiTheme="minorHAnsi" w:hAnsiTheme="minorHAnsi"/>
          <w:b w:val="0"/>
          <w:lang w:eastAsia="zh-CN"/>
        </w:rPr>
        <w:t>refarming</w:t>
      </w:r>
      <w:proofErr w:type="spellEnd"/>
      <w:r>
        <w:rPr>
          <w:rStyle w:val="Strong"/>
          <w:rFonts w:asciiTheme="minorHAnsi" w:hAnsiTheme="minorHAnsi"/>
          <w:b w:val="0"/>
          <w:lang w:eastAsia="zh-CN"/>
        </w:rPr>
        <w:t xml:space="preserve"> band with UL sharing, LO position may overlap with LTE LO position in the middle of subcarrier grid. </w:t>
      </w:r>
      <w:r w:rsidR="00430B95">
        <w:rPr>
          <w:rStyle w:val="Strong"/>
          <w:rFonts w:asciiTheme="minorHAnsi" w:hAnsiTheme="minorHAnsi"/>
          <w:b w:val="0"/>
          <w:lang w:eastAsia="zh-CN"/>
        </w:rPr>
        <w:t xml:space="preserve">In addition, another related issue is RB grid alignment among multiple numerologies. </w:t>
      </w:r>
      <w:r w:rsidR="00917F59">
        <w:rPr>
          <w:rStyle w:val="Strong"/>
          <w:rFonts w:asciiTheme="minorHAnsi" w:hAnsiTheme="minorHAnsi"/>
          <w:b w:val="0"/>
          <w:lang w:eastAsia="zh-CN"/>
        </w:rPr>
        <w:t>N</w:t>
      </w:r>
      <w:r w:rsidR="00B53DC3">
        <w:rPr>
          <w:rStyle w:val="Strong"/>
          <w:rFonts w:asciiTheme="minorHAnsi" w:hAnsiTheme="minorHAnsi"/>
          <w:b w:val="0"/>
          <w:lang w:eastAsia="zh-CN"/>
        </w:rPr>
        <w:t xml:space="preserve">o </w:t>
      </w:r>
      <w:r w:rsidR="00430B95">
        <w:rPr>
          <w:rStyle w:val="Strong"/>
          <w:rFonts w:asciiTheme="minorHAnsi" w:hAnsiTheme="minorHAnsi"/>
          <w:b w:val="0"/>
          <w:lang w:eastAsia="zh-CN"/>
        </w:rPr>
        <w:t>conclusion has been reached for RB grid alignment [</w:t>
      </w:r>
      <w:r w:rsidR="008970DE">
        <w:rPr>
          <w:rStyle w:val="Strong"/>
          <w:rFonts w:asciiTheme="minorHAnsi" w:hAnsiTheme="minorHAnsi"/>
          <w:b w:val="0"/>
          <w:lang w:eastAsia="zh-CN"/>
        </w:rPr>
        <w:t>3</w:t>
      </w:r>
      <w:r w:rsidR="00430B95">
        <w:rPr>
          <w:rStyle w:val="Strong"/>
          <w:rFonts w:asciiTheme="minorHAnsi" w:hAnsiTheme="minorHAnsi"/>
          <w:b w:val="0"/>
          <w:lang w:eastAsia="zh-CN"/>
        </w:rPr>
        <w:t>]</w:t>
      </w:r>
      <w:r w:rsidR="008970DE">
        <w:rPr>
          <w:rStyle w:val="Strong"/>
          <w:rFonts w:asciiTheme="minorHAnsi" w:hAnsiTheme="minorHAnsi"/>
          <w:b w:val="0"/>
          <w:lang w:eastAsia="zh-CN"/>
        </w:rPr>
        <w:t>. To illustrate the issue</w:t>
      </w:r>
      <w:proofErr w:type="gramStart"/>
      <w:r w:rsidR="008970DE">
        <w:rPr>
          <w:rStyle w:val="Strong"/>
          <w:rFonts w:asciiTheme="minorHAnsi" w:hAnsiTheme="minorHAnsi"/>
          <w:b w:val="0"/>
          <w:lang w:eastAsia="zh-CN"/>
        </w:rPr>
        <w:t xml:space="preserve">, </w:t>
      </w:r>
      <w:r w:rsidR="00430B95">
        <w:rPr>
          <w:rStyle w:val="Strong"/>
          <w:rFonts w:asciiTheme="minorHAnsi" w:hAnsiTheme="minorHAnsi"/>
          <w:b w:val="0"/>
          <w:lang w:eastAsia="zh-CN"/>
        </w:rPr>
        <w:t xml:space="preserve"> </w:t>
      </w:r>
      <w:r w:rsidR="008970DE">
        <w:rPr>
          <w:rStyle w:val="Strong"/>
          <w:rFonts w:asciiTheme="minorHAnsi" w:hAnsiTheme="minorHAnsi"/>
          <w:b w:val="0"/>
          <w:lang w:eastAsia="zh-CN"/>
        </w:rPr>
        <w:t>Proposal</w:t>
      </w:r>
      <w:proofErr w:type="gramEnd"/>
      <w:r w:rsidR="008970DE">
        <w:rPr>
          <w:rStyle w:val="Strong"/>
          <w:rFonts w:asciiTheme="minorHAnsi" w:hAnsiTheme="minorHAnsi"/>
          <w:b w:val="0"/>
          <w:lang w:eastAsia="zh-CN"/>
        </w:rPr>
        <w:t xml:space="preserve"> 1 from [4] is copied as follow in Table 1. We could see that there is a frequency offset for higher numerology compared to the lowest numerology. And the offset could be none multiples of subcarriers of corresponding numerology.</w:t>
      </w:r>
      <w:r w:rsidR="007F0C3D">
        <w:rPr>
          <w:rStyle w:val="Strong"/>
          <w:rFonts w:asciiTheme="minorHAnsi" w:hAnsiTheme="minorHAnsi"/>
          <w:b w:val="0"/>
          <w:lang w:eastAsia="zh-CN"/>
        </w:rPr>
        <w:t xml:space="preserve"> If we place UE </w:t>
      </w:r>
      <w:proofErr w:type="spellStart"/>
      <w:proofErr w:type="gramStart"/>
      <w:r w:rsidR="007F0C3D">
        <w:rPr>
          <w:rStyle w:val="Strong"/>
          <w:rFonts w:asciiTheme="minorHAnsi" w:hAnsiTheme="minorHAnsi"/>
          <w:b w:val="0"/>
          <w:lang w:eastAsia="zh-CN"/>
        </w:rPr>
        <w:t>Tx</w:t>
      </w:r>
      <w:proofErr w:type="spellEnd"/>
      <w:proofErr w:type="gramEnd"/>
      <w:r w:rsidR="007F0C3D">
        <w:rPr>
          <w:rStyle w:val="Strong"/>
          <w:rFonts w:asciiTheme="minorHAnsi" w:hAnsiTheme="minorHAnsi"/>
          <w:b w:val="0"/>
          <w:lang w:eastAsia="zh-CN"/>
        </w:rPr>
        <w:t xml:space="preserve"> LO at the </w:t>
      </w:r>
      <w:proofErr w:type="spellStart"/>
      <w:r w:rsidR="007F0C3D">
        <w:rPr>
          <w:rStyle w:val="Strong"/>
          <w:rFonts w:asciiTheme="minorHAnsi" w:hAnsiTheme="minorHAnsi"/>
          <w:b w:val="0"/>
          <w:lang w:eastAsia="zh-CN"/>
        </w:rPr>
        <w:t>center</w:t>
      </w:r>
      <w:proofErr w:type="spellEnd"/>
      <w:r w:rsidR="007F0C3D">
        <w:rPr>
          <w:rStyle w:val="Strong"/>
          <w:rFonts w:asciiTheme="minorHAnsi" w:hAnsiTheme="minorHAnsi"/>
          <w:b w:val="0"/>
          <w:lang w:eastAsia="zh-CN"/>
        </w:rPr>
        <w:t xml:space="preserve"> of transmission BW of </w:t>
      </w:r>
      <w:r w:rsidR="00B53DC3">
        <w:rPr>
          <w:rStyle w:val="Strong"/>
          <w:rFonts w:asciiTheme="minorHAnsi" w:hAnsiTheme="minorHAnsi"/>
          <w:b w:val="0"/>
          <w:lang w:eastAsia="zh-CN"/>
        </w:rPr>
        <w:t xml:space="preserve">the </w:t>
      </w:r>
      <w:r w:rsidR="007F0C3D">
        <w:rPr>
          <w:rStyle w:val="Strong"/>
          <w:rFonts w:asciiTheme="minorHAnsi" w:hAnsiTheme="minorHAnsi"/>
          <w:b w:val="0"/>
          <w:lang w:eastAsia="zh-CN"/>
        </w:rPr>
        <w:t xml:space="preserve">lowest numerology, it is likely LO position is not at the integer multiple subcarriers for higher numerology. </w:t>
      </w:r>
      <w:r w:rsidR="00917F59">
        <w:rPr>
          <w:rStyle w:val="Strong"/>
          <w:rFonts w:asciiTheme="minorHAnsi" w:hAnsiTheme="minorHAnsi"/>
          <w:b w:val="0"/>
          <w:lang w:eastAsia="zh-CN"/>
        </w:rPr>
        <w:t>For aforementioned</w:t>
      </w:r>
      <w:r w:rsidR="007F0C3D">
        <w:rPr>
          <w:rStyle w:val="Strong"/>
          <w:rFonts w:asciiTheme="minorHAnsi" w:hAnsiTheme="minorHAnsi"/>
          <w:b w:val="0"/>
          <w:lang w:eastAsia="zh-CN"/>
        </w:rPr>
        <w:t xml:space="preserve"> case</w:t>
      </w:r>
      <w:r w:rsidR="00917F59">
        <w:rPr>
          <w:rStyle w:val="Strong"/>
          <w:rFonts w:asciiTheme="minorHAnsi" w:hAnsiTheme="minorHAnsi"/>
          <w:b w:val="0"/>
          <w:lang w:eastAsia="zh-CN"/>
        </w:rPr>
        <w:t>s</w:t>
      </w:r>
      <w:r w:rsidR="007F0C3D">
        <w:rPr>
          <w:rStyle w:val="Strong"/>
          <w:rFonts w:asciiTheme="minorHAnsi" w:hAnsiTheme="minorHAnsi"/>
          <w:b w:val="0"/>
          <w:lang w:eastAsia="zh-CN"/>
        </w:rPr>
        <w:t>, it is impossible to remove LO leakage after FFT by notching a dedicated subcarrier.</w:t>
      </w:r>
    </w:p>
    <w:p w:rsidR="008970DE" w:rsidRDefault="008970DE" w:rsidP="00A52322">
      <w:pPr>
        <w:rPr>
          <w:rStyle w:val="Strong"/>
          <w:rFonts w:asciiTheme="minorHAnsi" w:hAnsiTheme="minorHAnsi"/>
          <w:b w:val="0"/>
          <w:lang w:eastAsia="zh-CN"/>
        </w:rPr>
      </w:pPr>
    </w:p>
    <w:p w:rsidR="007F0C3D" w:rsidRPr="004D63D0" w:rsidRDefault="007F0C3D" w:rsidP="007F0C3D">
      <w:pPr>
        <w:rPr>
          <w:rStyle w:val="Strong"/>
          <w:rFonts w:asciiTheme="minorHAnsi" w:hAnsiTheme="minorHAnsi"/>
          <w:lang w:eastAsia="zh-CN"/>
        </w:rPr>
      </w:pPr>
      <w:r>
        <w:rPr>
          <w:rStyle w:val="Strong"/>
          <w:rFonts w:asciiTheme="minorHAnsi" w:hAnsiTheme="minorHAnsi"/>
          <w:lang w:eastAsia="zh-CN"/>
        </w:rPr>
        <w:t>Observation</w:t>
      </w:r>
      <w:r w:rsidRPr="00D3294D">
        <w:rPr>
          <w:rStyle w:val="Strong"/>
          <w:rFonts w:asciiTheme="minorHAnsi" w:hAnsiTheme="minorHAnsi"/>
          <w:lang w:eastAsia="zh-CN"/>
        </w:rPr>
        <w:t xml:space="preserve"> 1: </w:t>
      </w:r>
      <w:r w:rsidR="00E6437C">
        <w:rPr>
          <w:rStyle w:val="Strong"/>
          <w:rFonts w:asciiTheme="minorHAnsi" w:hAnsiTheme="minorHAnsi"/>
          <w:lang w:eastAsia="zh-CN"/>
        </w:rPr>
        <w:t>Removing LO leakage by notching a dedicated subcarrier after FFT does not follow RAN1 agreement and depends on RB grid alignment discussion.</w:t>
      </w:r>
    </w:p>
    <w:p w:rsidR="007F0C3D" w:rsidRDefault="007F0C3D" w:rsidP="00A52322">
      <w:pPr>
        <w:rPr>
          <w:rStyle w:val="Strong"/>
          <w:rFonts w:asciiTheme="minorHAnsi" w:hAnsiTheme="minorHAnsi"/>
          <w:b w:val="0"/>
          <w:lang w:eastAsia="zh-CN"/>
        </w:rPr>
      </w:pPr>
    </w:p>
    <w:p w:rsidR="00430B95" w:rsidRPr="00776FE8" w:rsidRDefault="008970DE" w:rsidP="00776FE8">
      <w:pPr>
        <w:jc w:val="center"/>
        <w:rPr>
          <w:rStyle w:val="Strong"/>
          <w:rFonts w:asciiTheme="minorHAnsi" w:hAnsiTheme="minorHAnsi"/>
        </w:rPr>
      </w:pPr>
      <w:proofErr w:type="gramStart"/>
      <w:r w:rsidRPr="00776FE8">
        <w:rPr>
          <w:rStyle w:val="Strong"/>
          <w:rFonts w:asciiTheme="minorHAnsi" w:hAnsiTheme="minorHAnsi"/>
        </w:rPr>
        <w:t>Table 1</w:t>
      </w:r>
      <w:r w:rsidR="007F0C3D" w:rsidRPr="00776FE8">
        <w:rPr>
          <w:rStyle w:val="Strong"/>
          <w:rFonts w:asciiTheme="minorHAnsi" w:hAnsiTheme="minorHAnsi"/>
        </w:rPr>
        <w:t>.</w:t>
      </w:r>
      <w:proofErr w:type="gramEnd"/>
      <w:r w:rsidRPr="00776FE8">
        <w:rPr>
          <w:rStyle w:val="Strong"/>
          <w:rFonts w:asciiTheme="minorHAnsi" w:hAnsiTheme="minorHAnsi"/>
        </w:rPr>
        <w:t xml:space="preserve"> Offset of the </w:t>
      </w:r>
      <w:proofErr w:type="spellStart"/>
      <w:r w:rsidRPr="00776FE8">
        <w:rPr>
          <w:rStyle w:val="Strong"/>
          <w:rFonts w:asciiTheme="minorHAnsi" w:hAnsiTheme="minorHAnsi"/>
        </w:rPr>
        <w:t>center</w:t>
      </w:r>
      <w:proofErr w:type="spellEnd"/>
      <w:r w:rsidRPr="00776FE8">
        <w:rPr>
          <w:rStyle w:val="Strong"/>
          <w:rFonts w:asciiTheme="minorHAnsi" w:hAnsiTheme="minorHAnsi"/>
        </w:rPr>
        <w:t xml:space="preserve"> frequency of the transmission bandwidth configuration for worst case guard band (100 kHz channel raster) [4]</w:t>
      </w:r>
    </w:p>
    <w:p w:rsidR="008970DE" w:rsidRDefault="008970DE" w:rsidP="008970DE">
      <w:pPr>
        <w:jc w:val="center"/>
        <w:rPr>
          <w:rStyle w:val="Strong"/>
          <w:rFonts w:asciiTheme="minorHAnsi" w:hAnsiTheme="minorHAnsi"/>
          <w:b w:val="0"/>
          <w:lang w:eastAsia="zh-CN"/>
        </w:rPr>
      </w:pPr>
      <w:r w:rsidRPr="008970DE">
        <w:rPr>
          <w:rFonts w:asciiTheme="minorHAnsi" w:hAnsiTheme="minorHAnsi"/>
          <w:bCs/>
          <w:noProof/>
          <w:lang w:val="en-US" w:eastAsia="zh-CN"/>
        </w:rPr>
        <w:lastRenderedPageBreak/>
        <w:drawing>
          <wp:inline distT="0" distB="0" distL="0" distR="0" wp14:anchorId="2982916B" wp14:editId="11119196">
            <wp:extent cx="5834307" cy="4106401"/>
            <wp:effectExtent l="0" t="0" r="0" b="8890"/>
            <wp:docPr id="9" name="Picture 8">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3D6FCAF-435B-4F1B-93BF-84C43C3560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3D6FCAF-435B-4F1B-93BF-84C43C35608C}"/>
                        </a:ext>
                      </a:extLst>
                    </pic:cNvPr>
                    <pic:cNvPicPr>
                      <a:picLocks noChangeAspect="1"/>
                    </pic:cNvPicPr>
                  </pic:nvPicPr>
                  <pic:blipFill>
                    <a:blip r:embed="rId9"/>
                    <a:stretch>
                      <a:fillRect/>
                    </a:stretch>
                  </pic:blipFill>
                  <pic:spPr>
                    <a:xfrm>
                      <a:off x="0" y="0"/>
                      <a:ext cx="5834307" cy="4106401"/>
                    </a:xfrm>
                    <a:prstGeom prst="rect">
                      <a:avLst/>
                    </a:prstGeom>
                  </pic:spPr>
                </pic:pic>
              </a:graphicData>
            </a:graphic>
          </wp:inline>
        </w:drawing>
      </w:r>
    </w:p>
    <w:p w:rsidR="00E6437C" w:rsidRDefault="00E6437C" w:rsidP="00A52322">
      <w:pPr>
        <w:rPr>
          <w:rStyle w:val="Strong"/>
          <w:rFonts w:asciiTheme="minorHAnsi" w:hAnsiTheme="minorHAnsi"/>
          <w:b w:val="0"/>
          <w:lang w:eastAsia="zh-CN"/>
        </w:rPr>
      </w:pPr>
    </w:p>
    <w:p w:rsidR="007E560D" w:rsidRDefault="007E560D" w:rsidP="00A52322">
      <w:pPr>
        <w:rPr>
          <w:rStyle w:val="Strong"/>
          <w:rFonts w:asciiTheme="minorHAnsi" w:hAnsiTheme="minorHAnsi"/>
          <w:b w:val="0"/>
          <w:lang w:eastAsia="zh-CN"/>
        </w:rPr>
      </w:pPr>
      <w:r>
        <w:rPr>
          <w:rStyle w:val="Strong"/>
          <w:rFonts w:asciiTheme="minorHAnsi" w:hAnsiTheme="minorHAnsi"/>
          <w:b w:val="0"/>
          <w:lang w:eastAsia="zh-CN"/>
        </w:rPr>
        <w:t>On the other hand, removing LO leakage before FFT in RF compensation block can be based on hypothesis of LO position</w:t>
      </w:r>
      <w:r w:rsidR="00432A1B">
        <w:rPr>
          <w:rStyle w:val="Strong"/>
          <w:rFonts w:asciiTheme="minorHAnsi" w:hAnsiTheme="minorHAnsi"/>
          <w:b w:val="0"/>
          <w:lang w:eastAsia="zh-CN"/>
        </w:rPr>
        <w:t>s</w:t>
      </w:r>
      <w:r>
        <w:rPr>
          <w:rStyle w:val="Strong"/>
          <w:rFonts w:asciiTheme="minorHAnsi" w:hAnsiTheme="minorHAnsi"/>
          <w:b w:val="0"/>
          <w:lang w:eastAsia="zh-CN"/>
        </w:rPr>
        <w:t xml:space="preserve"> and value</w:t>
      </w:r>
      <w:r w:rsidR="00432A1B">
        <w:rPr>
          <w:rStyle w:val="Strong"/>
          <w:rFonts w:asciiTheme="minorHAnsi" w:hAnsiTheme="minorHAnsi"/>
          <w:b w:val="0"/>
          <w:lang w:eastAsia="zh-CN"/>
        </w:rPr>
        <w:t>s.</w:t>
      </w:r>
      <w:r w:rsidR="001F2EBA">
        <w:rPr>
          <w:rStyle w:val="Strong"/>
          <w:rFonts w:asciiTheme="minorHAnsi" w:hAnsiTheme="minorHAnsi"/>
          <w:b w:val="0"/>
          <w:lang w:eastAsia="zh-CN"/>
        </w:rPr>
        <w:t xml:space="preserve"> It could potentially hurt data if LO position is overlapping with a subcarrier. The degradation can be relaxed by using longer observation window e.g., multiple slots, to measure LO leakage.</w:t>
      </w:r>
    </w:p>
    <w:p w:rsidR="007E560D" w:rsidRDefault="007E560D" w:rsidP="00A52322">
      <w:pPr>
        <w:rPr>
          <w:rStyle w:val="Strong"/>
          <w:rFonts w:asciiTheme="minorHAnsi" w:hAnsiTheme="minorHAnsi"/>
          <w:b w:val="0"/>
          <w:lang w:eastAsia="zh-CN"/>
        </w:rPr>
      </w:pPr>
    </w:p>
    <w:p w:rsidR="004D63D0" w:rsidRDefault="001F2EBA" w:rsidP="00A52322">
      <w:pPr>
        <w:rPr>
          <w:rFonts w:asciiTheme="minorHAnsi" w:hAnsiTheme="minorHAnsi"/>
          <w:lang w:val="en-US" w:eastAsia="zh-CN"/>
        </w:rPr>
      </w:pPr>
      <w:r>
        <w:rPr>
          <w:rFonts w:asciiTheme="minorHAnsi" w:hAnsiTheme="minorHAnsi"/>
          <w:lang w:val="en-US" w:eastAsia="zh-CN"/>
        </w:rPr>
        <w:t>It is our understanding that how to remove LO leakage in EVM measurement is implementation specific to test box</w:t>
      </w:r>
      <w:r w:rsidR="00600192">
        <w:rPr>
          <w:rFonts w:asciiTheme="minorHAnsi" w:hAnsiTheme="minorHAnsi"/>
          <w:lang w:val="en-US" w:eastAsia="zh-CN"/>
        </w:rPr>
        <w:t xml:space="preserve"> vendors</w:t>
      </w:r>
      <w:r w:rsidR="005D05EE">
        <w:rPr>
          <w:rFonts w:asciiTheme="minorHAnsi" w:hAnsiTheme="minorHAnsi"/>
          <w:lang w:val="en-US" w:eastAsia="zh-CN"/>
        </w:rPr>
        <w:t>.</w:t>
      </w:r>
    </w:p>
    <w:p w:rsidR="001F2EBA" w:rsidRPr="004D63D0" w:rsidRDefault="001F2EBA" w:rsidP="00A52322">
      <w:pPr>
        <w:rPr>
          <w:rFonts w:asciiTheme="minorHAnsi" w:hAnsiTheme="minorHAnsi"/>
          <w:lang w:val="en-US" w:eastAsia="zh-CN"/>
        </w:rPr>
      </w:pPr>
    </w:p>
    <w:p w:rsidR="002868E0" w:rsidRPr="004D63D0" w:rsidRDefault="00776FE8" w:rsidP="00694CCF">
      <w:pPr>
        <w:pStyle w:val="Heading1"/>
        <w:numPr>
          <w:ilvl w:val="0"/>
          <w:numId w:val="4"/>
        </w:numPr>
        <w:ind w:hanging="720"/>
        <w:rPr>
          <w:rFonts w:asciiTheme="minorHAnsi" w:hAnsiTheme="minorHAnsi"/>
        </w:rPr>
      </w:pPr>
      <w:r>
        <w:rPr>
          <w:rFonts w:asciiTheme="minorHAnsi" w:hAnsiTheme="minorHAnsi"/>
        </w:rPr>
        <w:t>CPE compensation</w:t>
      </w:r>
    </w:p>
    <w:p w:rsidR="003D2282" w:rsidRDefault="00776FE8" w:rsidP="00694CCF">
      <w:pPr>
        <w:rPr>
          <w:rFonts w:asciiTheme="minorHAnsi" w:hAnsiTheme="minorHAnsi"/>
        </w:rPr>
      </w:pPr>
      <w:r>
        <w:rPr>
          <w:rFonts w:asciiTheme="minorHAnsi" w:hAnsiTheme="minorHAnsi"/>
        </w:rPr>
        <w:t>In FR2, phase noise could be a large contributor to EVM for higher than 64QAM modulation. RAN1 introduces PTRS to remove CPE part of phase noise. CPE is compensated for each OFDM symbol. We did a simulation comparison on EVM impact by using PTRS compensation. The settings are summarized as follows</w:t>
      </w:r>
    </w:p>
    <w:p w:rsidR="00776FE8" w:rsidRPr="00776FE8" w:rsidRDefault="00776FE8" w:rsidP="00776FE8">
      <w:pPr>
        <w:pStyle w:val="ListParagraph"/>
        <w:numPr>
          <w:ilvl w:val="0"/>
          <w:numId w:val="22"/>
        </w:numPr>
        <w:rPr>
          <w:rFonts w:asciiTheme="minorHAnsi" w:hAnsiTheme="minorHAnsi"/>
        </w:rPr>
      </w:pPr>
      <w:r w:rsidRPr="00776FE8">
        <w:rPr>
          <w:rFonts w:asciiTheme="minorHAnsi" w:hAnsiTheme="minorHAnsi"/>
        </w:rPr>
        <w:t>-24dBc PN profile</w:t>
      </w:r>
      <w:r>
        <w:rPr>
          <w:rFonts w:asciiTheme="minorHAnsi" w:hAnsiTheme="minorHAnsi"/>
        </w:rPr>
        <w:t xml:space="preserve"> [</w:t>
      </w:r>
      <w:r w:rsidR="003312EA">
        <w:rPr>
          <w:rFonts w:asciiTheme="minorHAnsi" w:hAnsiTheme="minorHAnsi"/>
        </w:rPr>
        <w:t>5</w:t>
      </w:r>
      <w:r>
        <w:rPr>
          <w:rFonts w:asciiTheme="minorHAnsi" w:hAnsiTheme="minorHAnsi"/>
        </w:rPr>
        <w:t>]</w:t>
      </w:r>
      <w:r w:rsidR="005301F5">
        <w:rPr>
          <w:rFonts w:asciiTheme="minorHAnsi" w:hAnsiTheme="minorHAnsi"/>
        </w:rPr>
        <w:t>.</w:t>
      </w:r>
    </w:p>
    <w:p w:rsidR="00776FE8" w:rsidRPr="00776FE8" w:rsidRDefault="00776FE8" w:rsidP="00776FE8">
      <w:pPr>
        <w:pStyle w:val="ListParagraph"/>
        <w:numPr>
          <w:ilvl w:val="0"/>
          <w:numId w:val="22"/>
        </w:numPr>
        <w:rPr>
          <w:rFonts w:asciiTheme="minorHAnsi" w:hAnsiTheme="minorHAnsi"/>
        </w:rPr>
      </w:pPr>
      <w:r w:rsidRPr="00776FE8">
        <w:rPr>
          <w:rFonts w:asciiTheme="minorHAnsi" w:hAnsiTheme="minorHAnsi"/>
        </w:rPr>
        <w:t>64QAM</w:t>
      </w:r>
      <w:r>
        <w:rPr>
          <w:rFonts w:asciiTheme="minorHAnsi" w:hAnsiTheme="minorHAnsi"/>
        </w:rPr>
        <w:t>,</w:t>
      </w:r>
      <w:r w:rsidRPr="00776FE8">
        <w:rPr>
          <w:rFonts w:asciiTheme="minorHAnsi" w:hAnsiTheme="minorHAnsi"/>
        </w:rPr>
        <w:t xml:space="preserve"> 200MHz</w:t>
      </w:r>
      <w:r>
        <w:rPr>
          <w:rFonts w:asciiTheme="minorHAnsi" w:hAnsiTheme="minorHAnsi"/>
        </w:rPr>
        <w:t xml:space="preserve"> CHBW full allocation</w:t>
      </w:r>
      <w:r w:rsidR="005301F5">
        <w:rPr>
          <w:rFonts w:asciiTheme="minorHAnsi" w:hAnsiTheme="minorHAnsi"/>
        </w:rPr>
        <w:t>.</w:t>
      </w:r>
    </w:p>
    <w:p w:rsidR="00776FE8" w:rsidRDefault="00776FE8" w:rsidP="00776FE8">
      <w:pPr>
        <w:pStyle w:val="ListParagraph"/>
        <w:numPr>
          <w:ilvl w:val="0"/>
          <w:numId w:val="22"/>
        </w:numPr>
        <w:rPr>
          <w:rFonts w:asciiTheme="minorHAnsi" w:hAnsiTheme="minorHAnsi"/>
        </w:rPr>
      </w:pPr>
      <w:r>
        <w:rPr>
          <w:rFonts w:asciiTheme="minorHAnsi" w:hAnsiTheme="minorHAnsi"/>
        </w:rPr>
        <w:t xml:space="preserve">The same PTRS density between OFDM and DFT-s-OFDM. A total of </w:t>
      </w:r>
      <w:r w:rsidRPr="00776FE8">
        <w:rPr>
          <w:rFonts w:asciiTheme="minorHAnsi" w:hAnsiTheme="minorHAnsi"/>
        </w:rPr>
        <w:t>16 PTRS</w:t>
      </w:r>
      <w:r>
        <w:rPr>
          <w:rFonts w:asciiTheme="minorHAnsi" w:hAnsiTheme="minorHAnsi"/>
        </w:rPr>
        <w:t xml:space="preserve"> per symbol. For</w:t>
      </w:r>
      <w:r w:rsidRPr="00776FE8">
        <w:rPr>
          <w:rFonts w:asciiTheme="minorHAnsi" w:hAnsiTheme="minorHAnsi"/>
        </w:rPr>
        <w:t xml:space="preserve"> DFT-s-OFDM</w:t>
      </w:r>
      <w:r>
        <w:rPr>
          <w:rFonts w:asciiTheme="minorHAnsi" w:hAnsiTheme="minorHAnsi"/>
        </w:rPr>
        <w:t>,</w:t>
      </w:r>
      <w:r w:rsidRPr="00776FE8">
        <w:rPr>
          <w:rFonts w:asciiTheme="minorHAnsi" w:hAnsiTheme="minorHAnsi"/>
        </w:rPr>
        <w:t xml:space="preserve"> </w:t>
      </w:r>
      <w:r>
        <w:rPr>
          <w:rFonts w:asciiTheme="minorHAnsi" w:hAnsiTheme="minorHAnsi"/>
        </w:rPr>
        <w:t xml:space="preserve">16PTRS are evenly distributed in </w:t>
      </w:r>
      <w:r w:rsidRPr="00776FE8">
        <w:rPr>
          <w:rFonts w:asciiTheme="minorHAnsi" w:hAnsiTheme="minorHAnsi"/>
        </w:rPr>
        <w:t>four chunks</w:t>
      </w:r>
      <w:r>
        <w:rPr>
          <w:rFonts w:asciiTheme="minorHAnsi" w:hAnsiTheme="minorHAnsi"/>
        </w:rPr>
        <w:t xml:space="preserve"> in time-domain (</w:t>
      </w:r>
      <w:r w:rsidR="00432A1B">
        <w:rPr>
          <w:rFonts w:asciiTheme="minorHAnsi" w:hAnsiTheme="minorHAnsi"/>
        </w:rPr>
        <w:t xml:space="preserve">RAN1 agreed that </w:t>
      </w:r>
      <w:r>
        <w:rPr>
          <w:rFonts w:asciiTheme="minorHAnsi" w:hAnsiTheme="minorHAnsi"/>
        </w:rPr>
        <w:t>PTRS is pre-DFT inserted for DFT-s-OFDM).</w:t>
      </w:r>
      <w:r w:rsidR="005301F5">
        <w:rPr>
          <w:rFonts w:asciiTheme="minorHAnsi" w:hAnsiTheme="minorHAnsi"/>
        </w:rPr>
        <w:t xml:space="preserve"> For OFDM, 16PTRS are </w:t>
      </w:r>
      <w:r w:rsidR="007417EF">
        <w:rPr>
          <w:rFonts w:asciiTheme="minorHAnsi" w:hAnsiTheme="minorHAnsi"/>
        </w:rPr>
        <w:t xml:space="preserve">assigned as 1PTRS to each </w:t>
      </w:r>
      <w:r w:rsidR="005301F5">
        <w:rPr>
          <w:rFonts w:asciiTheme="minorHAnsi" w:hAnsiTheme="minorHAnsi"/>
        </w:rPr>
        <w:t>RB and distributed evenly in edge RBs.</w:t>
      </w:r>
    </w:p>
    <w:p w:rsidR="00776FE8" w:rsidRPr="00776FE8" w:rsidRDefault="00776FE8" w:rsidP="00776FE8">
      <w:pPr>
        <w:pStyle w:val="ListParagraph"/>
        <w:numPr>
          <w:ilvl w:val="0"/>
          <w:numId w:val="22"/>
        </w:numPr>
        <w:rPr>
          <w:rFonts w:asciiTheme="minorHAnsi" w:hAnsiTheme="minorHAnsi"/>
        </w:rPr>
      </w:pPr>
      <w:r>
        <w:rPr>
          <w:rFonts w:asciiTheme="minorHAnsi" w:hAnsiTheme="minorHAnsi"/>
        </w:rPr>
        <w:t xml:space="preserve">Results based on </w:t>
      </w:r>
      <w:r w:rsidRPr="00776FE8">
        <w:rPr>
          <w:rFonts w:asciiTheme="minorHAnsi" w:hAnsiTheme="minorHAnsi"/>
        </w:rPr>
        <w:t>1000 random waveform generation</w:t>
      </w:r>
      <w:r>
        <w:rPr>
          <w:rFonts w:asciiTheme="minorHAnsi" w:hAnsiTheme="minorHAnsi"/>
        </w:rPr>
        <w:t>s</w:t>
      </w:r>
      <w:r w:rsidR="005301F5">
        <w:rPr>
          <w:rFonts w:asciiTheme="minorHAnsi" w:hAnsiTheme="minorHAnsi"/>
        </w:rPr>
        <w:t>.</w:t>
      </w:r>
    </w:p>
    <w:p w:rsidR="00776FE8" w:rsidRDefault="00776FE8" w:rsidP="00694CCF">
      <w:pPr>
        <w:rPr>
          <w:rFonts w:asciiTheme="minorHAnsi" w:hAnsiTheme="minorHAnsi"/>
        </w:rPr>
      </w:pPr>
    </w:p>
    <w:p w:rsidR="00776FE8" w:rsidRPr="004D63D0" w:rsidRDefault="00776FE8" w:rsidP="00776FE8">
      <w:pPr>
        <w:jc w:val="center"/>
        <w:rPr>
          <w:rStyle w:val="Strong"/>
          <w:rFonts w:asciiTheme="minorHAnsi" w:hAnsiTheme="minorHAnsi"/>
        </w:rPr>
      </w:pPr>
      <w:proofErr w:type="gramStart"/>
      <w:r w:rsidRPr="004D63D0">
        <w:rPr>
          <w:rStyle w:val="Strong"/>
          <w:rFonts w:asciiTheme="minorHAnsi" w:hAnsiTheme="minorHAnsi"/>
        </w:rPr>
        <w:t xml:space="preserve">Table </w:t>
      </w:r>
      <w:r>
        <w:rPr>
          <w:rStyle w:val="Strong"/>
          <w:rFonts w:asciiTheme="minorHAnsi" w:hAnsiTheme="minorHAnsi"/>
        </w:rPr>
        <w:t>2</w:t>
      </w:r>
      <w:r w:rsidRPr="004D63D0">
        <w:rPr>
          <w:rStyle w:val="Strong"/>
          <w:rFonts w:asciiTheme="minorHAnsi" w:hAnsiTheme="minorHAnsi"/>
        </w:rPr>
        <w:t>.</w:t>
      </w:r>
      <w:proofErr w:type="gramEnd"/>
      <w:r w:rsidRPr="004D63D0">
        <w:rPr>
          <w:rStyle w:val="Strong"/>
          <w:rFonts w:asciiTheme="minorHAnsi" w:hAnsiTheme="minorHAnsi"/>
        </w:rPr>
        <w:t xml:space="preserve"> </w:t>
      </w:r>
      <w:r>
        <w:rPr>
          <w:rStyle w:val="Strong"/>
          <w:rFonts w:asciiTheme="minorHAnsi" w:hAnsiTheme="minorHAnsi"/>
        </w:rPr>
        <w:t>EVM performance with and without CPE compensation using PTRS</w:t>
      </w:r>
    </w:p>
    <w:p w:rsidR="0003762B" w:rsidRDefault="0003762B" w:rsidP="0003762B">
      <w:pPr>
        <w:rPr>
          <w:rFonts w:asciiTheme="minorHAnsi" w:hAnsiTheme="minorHAnsi"/>
          <w:b/>
          <w:lang w:eastAsia="zh-CN"/>
        </w:rPr>
      </w:pPr>
    </w:p>
    <w:tbl>
      <w:tblPr>
        <w:tblW w:w="4045" w:type="dxa"/>
        <w:jc w:val="center"/>
        <w:tblInd w:w="93" w:type="dxa"/>
        <w:tblLook w:val="04A0" w:firstRow="1" w:lastRow="0" w:firstColumn="1" w:lastColumn="0" w:noHBand="0" w:noVBand="1"/>
      </w:tblPr>
      <w:tblGrid>
        <w:gridCol w:w="1165"/>
        <w:gridCol w:w="960"/>
        <w:gridCol w:w="960"/>
        <w:gridCol w:w="960"/>
      </w:tblGrid>
      <w:tr w:rsidR="00776FE8" w:rsidRPr="0065326D" w:rsidTr="001D045C">
        <w:trPr>
          <w:trHeight w:val="300"/>
          <w:jc w:val="center"/>
        </w:trPr>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EVM [dB]</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no CPE</w:t>
            </w:r>
            <w:r w:rsidR="00F24C13">
              <w:rPr>
                <w:rFonts w:ascii="Calibri" w:eastAsia="Times New Roman" w:hAnsi="Calibri"/>
                <w:color w:val="000000"/>
                <w:sz w:val="16"/>
                <w:szCs w:val="16"/>
                <w:lang w:eastAsia="zh-CN"/>
              </w:rPr>
              <w:t xml:space="preserve"> comp</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776FE8" w:rsidRPr="0065326D" w:rsidRDefault="00776FE8" w:rsidP="00F24C13">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 xml:space="preserve">with </w:t>
            </w:r>
            <w:r w:rsidR="00F24C13">
              <w:rPr>
                <w:rFonts w:ascii="Calibri" w:eastAsia="Times New Roman" w:hAnsi="Calibri"/>
                <w:color w:val="000000"/>
                <w:sz w:val="16"/>
                <w:szCs w:val="16"/>
                <w:lang w:eastAsia="zh-CN"/>
              </w:rPr>
              <w:t xml:space="preserve">per-symbol </w:t>
            </w:r>
            <w:r w:rsidRPr="0065326D">
              <w:rPr>
                <w:rFonts w:ascii="Calibri" w:eastAsia="Times New Roman" w:hAnsi="Calibri"/>
                <w:color w:val="000000"/>
                <w:sz w:val="16"/>
                <w:szCs w:val="16"/>
                <w:lang w:eastAsia="zh-CN"/>
              </w:rPr>
              <w:t>CPE</w:t>
            </w:r>
            <w:r w:rsidR="00F24C13">
              <w:rPr>
                <w:rFonts w:ascii="Calibri" w:eastAsia="Times New Roman" w:hAnsi="Calibri"/>
                <w:color w:val="000000"/>
                <w:sz w:val="16"/>
                <w:szCs w:val="16"/>
                <w:lang w:eastAsia="zh-CN"/>
              </w:rPr>
              <w:t xml:space="preserve"> comp</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Gain [d</w:t>
            </w:r>
            <w:r>
              <w:rPr>
                <w:rFonts w:ascii="Calibri" w:eastAsia="Times New Roman" w:hAnsi="Calibri"/>
                <w:color w:val="000000"/>
                <w:sz w:val="16"/>
                <w:szCs w:val="16"/>
                <w:lang w:eastAsia="zh-CN"/>
              </w:rPr>
              <w:t>B</w:t>
            </w:r>
            <w:r w:rsidRPr="0065326D">
              <w:rPr>
                <w:rFonts w:ascii="Calibri" w:eastAsia="Times New Roman" w:hAnsi="Calibri"/>
                <w:color w:val="000000"/>
                <w:sz w:val="16"/>
                <w:szCs w:val="16"/>
                <w:lang w:eastAsia="zh-CN"/>
              </w:rPr>
              <w:t>]</w:t>
            </w:r>
          </w:p>
        </w:tc>
      </w:tr>
      <w:tr w:rsidR="00776FE8" w:rsidRPr="0065326D" w:rsidTr="001D045C">
        <w:trPr>
          <w:trHeight w:val="300"/>
          <w:jc w:val="center"/>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OFDM</w:t>
            </w:r>
          </w:p>
        </w:tc>
        <w:tc>
          <w:tcPr>
            <w:tcW w:w="960" w:type="dxa"/>
            <w:tcBorders>
              <w:top w:val="nil"/>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 xml:space="preserve"> 25.1(0.9)</w:t>
            </w:r>
          </w:p>
        </w:tc>
        <w:tc>
          <w:tcPr>
            <w:tcW w:w="960" w:type="dxa"/>
            <w:tcBorders>
              <w:top w:val="nil"/>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 xml:space="preserve"> 26.3(0.7)</w:t>
            </w:r>
          </w:p>
        </w:tc>
        <w:tc>
          <w:tcPr>
            <w:tcW w:w="960" w:type="dxa"/>
            <w:tcBorders>
              <w:top w:val="nil"/>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1.2</w:t>
            </w:r>
          </w:p>
        </w:tc>
      </w:tr>
      <w:tr w:rsidR="00776FE8" w:rsidRPr="0065326D" w:rsidTr="001D045C">
        <w:trPr>
          <w:trHeight w:val="300"/>
          <w:jc w:val="center"/>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DFT-s-OFDM</w:t>
            </w:r>
          </w:p>
        </w:tc>
        <w:tc>
          <w:tcPr>
            <w:tcW w:w="960" w:type="dxa"/>
            <w:tcBorders>
              <w:top w:val="nil"/>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 xml:space="preserve"> 25.2(1.1)</w:t>
            </w:r>
          </w:p>
        </w:tc>
        <w:tc>
          <w:tcPr>
            <w:tcW w:w="960" w:type="dxa"/>
            <w:tcBorders>
              <w:top w:val="nil"/>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 xml:space="preserve"> 25.9(1.1)</w:t>
            </w:r>
          </w:p>
        </w:tc>
        <w:tc>
          <w:tcPr>
            <w:tcW w:w="960" w:type="dxa"/>
            <w:tcBorders>
              <w:top w:val="nil"/>
              <w:left w:val="nil"/>
              <w:bottom w:val="single" w:sz="4" w:space="0" w:color="auto"/>
              <w:right w:val="single" w:sz="4" w:space="0" w:color="auto"/>
            </w:tcBorders>
            <w:shd w:val="clear" w:color="auto" w:fill="auto"/>
            <w:noWrap/>
            <w:vAlign w:val="center"/>
            <w:hideMark/>
          </w:tcPr>
          <w:p w:rsidR="00776FE8" w:rsidRPr="0065326D" w:rsidRDefault="00776FE8" w:rsidP="001D045C">
            <w:pPr>
              <w:jc w:val="center"/>
              <w:rPr>
                <w:rFonts w:ascii="Calibri" w:eastAsia="Times New Roman" w:hAnsi="Calibri"/>
                <w:color w:val="000000"/>
                <w:sz w:val="16"/>
                <w:szCs w:val="16"/>
                <w:lang w:eastAsia="zh-CN"/>
              </w:rPr>
            </w:pPr>
            <w:r w:rsidRPr="0065326D">
              <w:rPr>
                <w:rFonts w:ascii="Calibri" w:eastAsia="Times New Roman" w:hAnsi="Calibri"/>
                <w:color w:val="000000"/>
                <w:sz w:val="16"/>
                <w:szCs w:val="16"/>
                <w:lang w:eastAsia="zh-CN"/>
              </w:rPr>
              <w:t>0.7</w:t>
            </w:r>
          </w:p>
        </w:tc>
      </w:tr>
    </w:tbl>
    <w:p w:rsidR="0003762B" w:rsidRPr="0003762B" w:rsidRDefault="0003762B" w:rsidP="0003762B">
      <w:pPr>
        <w:rPr>
          <w:rFonts w:asciiTheme="minorHAnsi" w:hAnsiTheme="minorHAnsi"/>
          <w:b/>
          <w:lang w:eastAsia="zh-CN"/>
        </w:rPr>
      </w:pPr>
    </w:p>
    <w:p w:rsidR="007D610C" w:rsidRDefault="005301F5" w:rsidP="007417EF">
      <w:pPr>
        <w:pBdr>
          <w:bottom w:val="single" w:sz="4" w:space="0" w:color="auto"/>
        </w:pBdr>
        <w:rPr>
          <w:rFonts w:asciiTheme="minorHAnsi" w:hAnsiTheme="minorHAnsi" w:cs="Arial"/>
          <w:lang w:eastAsia="zh-CN"/>
        </w:rPr>
      </w:pPr>
      <w:r>
        <w:rPr>
          <w:rFonts w:asciiTheme="minorHAnsi" w:hAnsiTheme="minorHAnsi" w:cs="Arial"/>
          <w:lang w:eastAsia="zh-CN"/>
        </w:rPr>
        <w:t>We could see without PTRS CPE compensation, EVM is around 25dB. Channel estimation (CE) is able to capture part of CPE, but</w:t>
      </w:r>
      <w:r w:rsidR="008140F6">
        <w:rPr>
          <w:rFonts w:asciiTheme="minorHAnsi" w:hAnsiTheme="minorHAnsi" w:cs="Arial"/>
          <w:lang w:eastAsia="zh-CN"/>
        </w:rPr>
        <w:t xml:space="preserve"> since</w:t>
      </w:r>
      <w:r>
        <w:rPr>
          <w:rFonts w:asciiTheme="minorHAnsi" w:hAnsiTheme="minorHAnsi" w:cs="Arial"/>
          <w:lang w:eastAsia="zh-CN"/>
        </w:rPr>
        <w:t xml:space="preserve"> CE is per-slot based</w:t>
      </w:r>
      <w:r w:rsidR="002F4A33">
        <w:rPr>
          <w:rFonts w:asciiTheme="minorHAnsi" w:hAnsiTheme="minorHAnsi" w:cs="Arial"/>
          <w:lang w:eastAsia="zh-CN"/>
        </w:rPr>
        <w:t>, gain is limited</w:t>
      </w:r>
      <w:r>
        <w:rPr>
          <w:rFonts w:asciiTheme="minorHAnsi" w:hAnsiTheme="minorHAnsi" w:cs="Arial"/>
          <w:lang w:eastAsia="zh-CN"/>
        </w:rPr>
        <w:t>. CPE compensation</w:t>
      </w:r>
      <w:r w:rsidR="002F4A33">
        <w:rPr>
          <w:rFonts w:asciiTheme="minorHAnsi" w:hAnsiTheme="minorHAnsi" w:cs="Arial"/>
          <w:lang w:eastAsia="zh-CN"/>
        </w:rPr>
        <w:t xml:space="preserve"> based on PTRS</w:t>
      </w:r>
      <w:r>
        <w:rPr>
          <w:rFonts w:asciiTheme="minorHAnsi" w:hAnsiTheme="minorHAnsi" w:cs="Arial"/>
          <w:lang w:eastAsia="zh-CN"/>
        </w:rPr>
        <w:t xml:space="preserve"> for each symbol</w:t>
      </w:r>
      <w:r w:rsidR="002F4A33">
        <w:rPr>
          <w:rFonts w:asciiTheme="minorHAnsi" w:hAnsiTheme="minorHAnsi" w:cs="Arial"/>
          <w:lang w:eastAsia="zh-CN"/>
        </w:rPr>
        <w:t xml:space="preserve"> can</w:t>
      </w:r>
      <w:r>
        <w:rPr>
          <w:rFonts w:asciiTheme="minorHAnsi" w:hAnsiTheme="minorHAnsi" w:cs="Arial"/>
          <w:lang w:eastAsia="zh-CN"/>
        </w:rPr>
        <w:t xml:space="preserve"> </w:t>
      </w:r>
      <w:r w:rsidR="002F4A33">
        <w:rPr>
          <w:rFonts w:asciiTheme="minorHAnsi" w:hAnsiTheme="minorHAnsi" w:cs="Arial"/>
          <w:lang w:eastAsia="zh-CN"/>
        </w:rPr>
        <w:t xml:space="preserve">further improve EVM for </w:t>
      </w:r>
      <w:r>
        <w:rPr>
          <w:rFonts w:asciiTheme="minorHAnsi" w:hAnsiTheme="minorHAnsi" w:cs="Arial"/>
          <w:lang w:eastAsia="zh-CN"/>
        </w:rPr>
        <w:t>1dB.</w:t>
      </w:r>
      <w:r w:rsidR="0093711E">
        <w:rPr>
          <w:rFonts w:asciiTheme="minorHAnsi" w:hAnsiTheme="minorHAnsi" w:cs="Arial"/>
          <w:lang w:eastAsia="zh-CN"/>
        </w:rPr>
        <w:t xml:space="preserve"> Note that 64QAM EVM requirement is around 22dB, it is very critical to adopt per-symbol wise CPE compensation </w:t>
      </w:r>
      <w:r w:rsidR="007417EF">
        <w:rPr>
          <w:rFonts w:asciiTheme="minorHAnsi" w:hAnsiTheme="minorHAnsi" w:cs="Arial"/>
          <w:lang w:eastAsia="zh-CN"/>
        </w:rPr>
        <w:t xml:space="preserve">using PTRS </w:t>
      </w:r>
      <w:r w:rsidR="0093711E">
        <w:rPr>
          <w:rFonts w:asciiTheme="minorHAnsi" w:hAnsiTheme="minorHAnsi" w:cs="Arial"/>
          <w:lang w:eastAsia="zh-CN"/>
        </w:rPr>
        <w:t xml:space="preserve">to improve </w:t>
      </w:r>
      <w:r w:rsidR="00D339BA">
        <w:rPr>
          <w:rFonts w:asciiTheme="minorHAnsi" w:hAnsiTheme="minorHAnsi" w:cs="Arial"/>
          <w:lang w:eastAsia="zh-CN"/>
        </w:rPr>
        <w:t>measured EVM</w:t>
      </w:r>
      <w:r w:rsidR="0093711E">
        <w:rPr>
          <w:rFonts w:asciiTheme="minorHAnsi" w:hAnsiTheme="minorHAnsi" w:cs="Arial"/>
          <w:lang w:eastAsia="zh-CN"/>
        </w:rPr>
        <w:t>.</w:t>
      </w:r>
    </w:p>
    <w:p w:rsidR="00600192" w:rsidRPr="004D63D0" w:rsidRDefault="00600192" w:rsidP="00600192">
      <w:pPr>
        <w:rPr>
          <w:rStyle w:val="Strong"/>
          <w:rFonts w:asciiTheme="minorHAnsi" w:hAnsiTheme="minorHAnsi"/>
          <w:lang w:eastAsia="zh-CN"/>
        </w:rPr>
      </w:pPr>
      <w:r w:rsidRPr="00D3294D">
        <w:rPr>
          <w:rStyle w:val="Strong"/>
          <w:rFonts w:asciiTheme="minorHAnsi" w:hAnsiTheme="minorHAnsi"/>
          <w:lang w:eastAsia="zh-CN"/>
        </w:rPr>
        <w:lastRenderedPageBreak/>
        <w:t xml:space="preserve">Proposal </w:t>
      </w:r>
      <w:r>
        <w:rPr>
          <w:rStyle w:val="Strong"/>
          <w:rFonts w:asciiTheme="minorHAnsi" w:hAnsiTheme="minorHAnsi"/>
          <w:lang w:eastAsia="zh-CN"/>
        </w:rPr>
        <w:t>2</w:t>
      </w:r>
      <w:r w:rsidRPr="00D3294D">
        <w:rPr>
          <w:rStyle w:val="Strong"/>
          <w:rFonts w:asciiTheme="minorHAnsi" w:hAnsiTheme="minorHAnsi"/>
          <w:lang w:eastAsia="zh-CN"/>
        </w:rPr>
        <w:t xml:space="preserve">: </w:t>
      </w:r>
      <w:r>
        <w:rPr>
          <w:rStyle w:val="Strong"/>
          <w:rFonts w:asciiTheme="minorHAnsi" w:hAnsiTheme="minorHAnsi"/>
          <w:lang w:eastAsia="zh-CN"/>
        </w:rPr>
        <w:t xml:space="preserve">For NR FR2, Per-symbol CPE compensation is applied for EVM measurement, if PTRS is present </w:t>
      </w:r>
    </w:p>
    <w:p w:rsidR="00600192" w:rsidRDefault="00600192" w:rsidP="007417EF">
      <w:pPr>
        <w:pBdr>
          <w:bottom w:val="single" w:sz="4" w:space="0" w:color="auto"/>
        </w:pBdr>
        <w:rPr>
          <w:rFonts w:asciiTheme="minorHAnsi" w:hAnsiTheme="minorHAnsi" w:cs="Arial"/>
          <w:lang w:eastAsia="zh-CN"/>
        </w:rPr>
      </w:pPr>
    </w:p>
    <w:p w:rsidR="008140F6" w:rsidRDefault="008140F6" w:rsidP="007417EF">
      <w:pPr>
        <w:pBdr>
          <w:bottom w:val="single" w:sz="4" w:space="0" w:color="auto"/>
        </w:pBdr>
        <w:rPr>
          <w:rFonts w:asciiTheme="minorHAnsi" w:hAnsiTheme="minorHAnsi" w:cs="Arial"/>
          <w:lang w:eastAsia="zh-CN"/>
        </w:rPr>
      </w:pPr>
    </w:p>
    <w:p w:rsidR="00600192" w:rsidRDefault="00600192" w:rsidP="00600192">
      <w:pPr>
        <w:rPr>
          <w:rFonts w:asciiTheme="minorHAnsi" w:hAnsiTheme="minorHAnsi" w:cs="Arial"/>
          <w:lang w:eastAsia="zh-CN"/>
        </w:rPr>
      </w:pPr>
      <w:r>
        <w:rPr>
          <w:rFonts w:asciiTheme="minorHAnsi" w:hAnsiTheme="minorHAnsi" w:cs="Arial"/>
          <w:lang w:eastAsia="zh-CN"/>
        </w:rPr>
        <w:t>There are several ways to perform per-symbol CPE compensation. CPE compensation can be done in RF compensation block before FFT based on hypothesis. We provide one example of CPE compensation after FFT as shown in Figure 1. Since PTRS is inserted pre-DFT for DFT-s-OFDM, it is natural to do the compensation after IDFT.</w:t>
      </w:r>
    </w:p>
    <w:p w:rsidR="00600192" w:rsidRDefault="00600192" w:rsidP="00600192">
      <w:pPr>
        <w:rPr>
          <w:rFonts w:asciiTheme="minorHAnsi" w:hAnsiTheme="minorHAnsi" w:cs="Arial"/>
          <w:lang w:eastAsia="zh-CN"/>
        </w:rPr>
      </w:pPr>
    </w:p>
    <w:p w:rsidR="00600192" w:rsidRDefault="00600192" w:rsidP="00600192">
      <w:pPr>
        <w:rPr>
          <w:rFonts w:asciiTheme="minorHAnsi" w:hAnsiTheme="minorHAnsi" w:cs="Arial"/>
          <w:lang w:eastAsia="zh-CN"/>
        </w:rPr>
      </w:pPr>
      <w:r w:rsidRPr="0065326D">
        <w:rPr>
          <w:noProof/>
          <w:lang w:val="en-US" w:eastAsia="zh-CN"/>
        </w:rPr>
        <w:drawing>
          <wp:inline distT="0" distB="0" distL="0" distR="0" wp14:anchorId="6A84AB0E" wp14:editId="7EA3367D">
            <wp:extent cx="5753735" cy="308384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735" cy="3083842"/>
                    </a:xfrm>
                    <a:prstGeom prst="rect">
                      <a:avLst/>
                    </a:prstGeom>
                    <a:noFill/>
                    <a:ln>
                      <a:noFill/>
                    </a:ln>
                  </pic:spPr>
                </pic:pic>
              </a:graphicData>
            </a:graphic>
          </wp:inline>
        </w:drawing>
      </w:r>
    </w:p>
    <w:p w:rsidR="00600192" w:rsidRDefault="00600192" w:rsidP="00600192">
      <w:pPr>
        <w:rPr>
          <w:rFonts w:asciiTheme="minorHAnsi" w:hAnsiTheme="minorHAnsi" w:cs="Arial"/>
          <w:lang w:eastAsia="zh-CN"/>
        </w:rPr>
      </w:pPr>
    </w:p>
    <w:p w:rsidR="00600192" w:rsidRDefault="00600192" w:rsidP="00600192">
      <w:pPr>
        <w:jc w:val="center"/>
        <w:rPr>
          <w:rStyle w:val="Strong"/>
          <w:rFonts w:asciiTheme="minorHAnsi" w:hAnsiTheme="minorHAnsi"/>
        </w:rPr>
      </w:pPr>
      <w:proofErr w:type="gramStart"/>
      <w:r>
        <w:rPr>
          <w:rStyle w:val="Strong"/>
          <w:rFonts w:asciiTheme="minorHAnsi" w:hAnsiTheme="minorHAnsi"/>
        </w:rPr>
        <w:t>Figure</w:t>
      </w:r>
      <w:r w:rsidRPr="004D63D0">
        <w:rPr>
          <w:rStyle w:val="Strong"/>
          <w:rFonts w:asciiTheme="minorHAnsi" w:hAnsiTheme="minorHAnsi"/>
        </w:rPr>
        <w:t xml:space="preserve"> </w:t>
      </w:r>
      <w:r>
        <w:rPr>
          <w:rStyle w:val="Strong"/>
          <w:rFonts w:asciiTheme="minorHAnsi" w:hAnsiTheme="minorHAnsi"/>
        </w:rPr>
        <w:t>1</w:t>
      </w:r>
      <w:r w:rsidRPr="004D63D0">
        <w:rPr>
          <w:rStyle w:val="Strong"/>
          <w:rFonts w:asciiTheme="minorHAnsi" w:hAnsiTheme="minorHAnsi"/>
        </w:rPr>
        <w:t>.</w:t>
      </w:r>
      <w:proofErr w:type="gramEnd"/>
      <w:r w:rsidRPr="004D63D0">
        <w:rPr>
          <w:rStyle w:val="Strong"/>
          <w:rFonts w:asciiTheme="minorHAnsi" w:hAnsiTheme="minorHAnsi"/>
        </w:rPr>
        <w:t xml:space="preserve"> </w:t>
      </w:r>
      <w:proofErr w:type="gramStart"/>
      <w:r>
        <w:rPr>
          <w:rStyle w:val="Strong"/>
          <w:rFonts w:asciiTheme="minorHAnsi" w:hAnsiTheme="minorHAnsi"/>
        </w:rPr>
        <w:t>CPE compensation using PTRS for DFT-s-OFDM.</w:t>
      </w:r>
      <w:proofErr w:type="gramEnd"/>
      <w:r>
        <w:rPr>
          <w:rStyle w:val="Strong"/>
          <w:rFonts w:asciiTheme="minorHAnsi" w:hAnsiTheme="minorHAnsi"/>
        </w:rPr>
        <w:t xml:space="preserve"> New CPE compensation blocks are highlighted in red.</w:t>
      </w:r>
    </w:p>
    <w:p w:rsidR="00600192" w:rsidRDefault="00600192" w:rsidP="00600192">
      <w:pPr>
        <w:rPr>
          <w:rFonts w:asciiTheme="minorHAnsi" w:hAnsiTheme="minorHAnsi" w:cs="Arial"/>
          <w:lang w:eastAsia="zh-CN"/>
        </w:rPr>
      </w:pPr>
    </w:p>
    <w:p w:rsidR="00600192" w:rsidRPr="004D63D0" w:rsidRDefault="00600192" w:rsidP="00600192">
      <w:pPr>
        <w:rPr>
          <w:rStyle w:val="Strong"/>
          <w:rFonts w:asciiTheme="minorHAnsi" w:hAnsiTheme="minorHAnsi"/>
        </w:rPr>
      </w:pPr>
      <w:r>
        <w:rPr>
          <w:rFonts w:asciiTheme="minorHAnsi" w:hAnsiTheme="minorHAnsi" w:cs="Arial"/>
          <w:lang w:eastAsia="zh-CN"/>
        </w:rPr>
        <w:t xml:space="preserve">The frequency domain equalization function </w:t>
      </w:r>
      <w:proofErr w:type="gramStart"/>
      <w:r>
        <w:rPr>
          <w:rFonts w:asciiTheme="minorHAnsi" w:hAnsiTheme="minorHAnsi" w:cs="Arial"/>
          <w:lang w:eastAsia="zh-CN"/>
        </w:rPr>
        <w:t>EC(</w:t>
      </w:r>
      <w:proofErr w:type="gramEnd"/>
      <w:r>
        <w:rPr>
          <w:rFonts w:asciiTheme="minorHAnsi" w:hAnsiTheme="minorHAnsi" w:cs="Arial"/>
          <w:lang w:eastAsia="zh-CN"/>
        </w:rPr>
        <w:t xml:space="preserve">f) can still be based on average of symbols in one slot since CPE is  removed by </w:t>
      </w:r>
      <m:oMath>
        <m:r>
          <w:rPr>
            <w:rFonts w:ascii="Cambria Math" w:hAnsi="Cambria Math"/>
          </w:rPr>
          <m:t>MS</m:t>
        </m:r>
        <m:d>
          <m:dPr>
            <m:ctrlPr>
              <w:rPr>
                <w:rFonts w:ascii="Cambria Math" w:hAnsi="Cambria Math"/>
                <w:i/>
              </w:rPr>
            </m:ctrlPr>
          </m:dPr>
          <m:e>
            <m:r>
              <w:rPr>
                <w:rFonts w:ascii="Cambria Math" w:hAnsi="Cambria Math"/>
              </w:rPr>
              <m:t>f,t</m:t>
            </m:r>
          </m:e>
        </m:d>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-jϕ(t)</m:t>
                </m:r>
              </m:e>
            </m:d>
          </m:e>
        </m:func>
      </m:oMath>
      <w:r>
        <w:rPr>
          <w:rFonts w:asciiTheme="minorHAnsi" w:hAnsiTheme="minorHAnsi" w:cs="Arial"/>
        </w:rPr>
        <w:t>.</w:t>
      </w:r>
    </w:p>
    <w:p w:rsidR="00600192" w:rsidRDefault="00600192" w:rsidP="00600192">
      <w:pPr>
        <w:rPr>
          <w:rFonts w:asciiTheme="minorHAnsi" w:hAnsiTheme="minorHAnsi" w:cs="Arial"/>
          <w:lang w:eastAsia="zh-CN"/>
        </w:rPr>
      </w:pPr>
    </w:p>
    <w:p w:rsidR="00600192" w:rsidRPr="003571DA" w:rsidRDefault="00600192" w:rsidP="00600192">
      <w:pPr>
        <w:rPr>
          <w:rFonts w:asciiTheme="minorHAnsi" w:hAnsiTheme="minorHAnsi" w:cs="Arial"/>
        </w:rPr>
      </w:pPr>
      <m:oMathPara>
        <m:oMath>
          <m:r>
            <w:rPr>
              <w:rFonts w:ascii="Cambria Math" w:hAnsi="Cambria Math"/>
            </w:rPr>
            <m:t>EC</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 xml:space="preserve">symbs∈slot </m:t>
                  </m:r>
                </m:sub>
                <m:sup/>
                <m:e>
                  <m:r>
                    <w:rPr>
                      <w:rFonts w:ascii="Cambria Math" w:hAnsi="Cambria Math"/>
                    </w:rPr>
                    <m:t>NS</m:t>
                  </m:r>
                  <m:sSup>
                    <m:sSupPr>
                      <m:ctrlPr>
                        <w:rPr>
                          <w:rFonts w:ascii="Cambria Math" w:hAnsi="Cambria Math"/>
                          <w:i/>
                        </w:rPr>
                      </m:ctrlPr>
                    </m:sSupPr>
                    <m:e>
                      <m:d>
                        <m:dPr>
                          <m:ctrlPr>
                            <w:rPr>
                              <w:rFonts w:ascii="Cambria Math" w:hAnsi="Cambria Math"/>
                              <w:i/>
                            </w:rPr>
                          </m:ctrlPr>
                        </m:dPr>
                        <m:e>
                          <m:r>
                            <w:rPr>
                              <w:rFonts w:ascii="Cambria Math" w:hAnsi="Cambria Math"/>
                            </w:rPr>
                            <m:t>f,t</m:t>
                          </m:r>
                        </m:e>
                      </m:d>
                    </m:e>
                    <m:sup>
                      <m:r>
                        <w:rPr>
                          <w:rFonts w:ascii="Cambria Math" w:hAnsi="Cambria Math"/>
                        </w:rPr>
                        <m:t>*</m:t>
                      </m:r>
                    </m:sup>
                  </m:sSup>
                  <m:r>
                    <w:rPr>
                      <w:rFonts w:ascii="Cambria Math" w:hAnsi="Cambria Math"/>
                    </w:rPr>
                    <m:t>NS</m:t>
                  </m:r>
                  <m:d>
                    <m:dPr>
                      <m:ctrlPr>
                        <w:rPr>
                          <w:rFonts w:ascii="Cambria Math" w:hAnsi="Cambria Math"/>
                          <w:i/>
                        </w:rPr>
                      </m:ctrlPr>
                    </m:dPr>
                    <m:e>
                      <m:r>
                        <w:rPr>
                          <w:rFonts w:ascii="Cambria Math" w:hAnsi="Cambria Math"/>
                        </w:rPr>
                        <m:t>f,t</m:t>
                      </m:r>
                    </m:e>
                  </m:d>
                </m:e>
              </m:nary>
            </m:num>
            <m:den>
              <m:nary>
                <m:naryPr>
                  <m:chr m:val="∑"/>
                  <m:limLoc m:val="undOvr"/>
                  <m:supHide m:val="1"/>
                  <m:ctrlPr>
                    <w:rPr>
                      <w:rFonts w:ascii="Cambria Math" w:hAnsi="Cambria Math"/>
                      <w:i/>
                    </w:rPr>
                  </m:ctrlPr>
                </m:naryPr>
                <m:sub>
                  <m:r>
                    <w:rPr>
                      <w:rFonts w:ascii="Cambria Math" w:hAnsi="Cambria Math"/>
                    </w:rPr>
                    <m:t>sy</m:t>
                  </m:r>
                  <m:r>
                    <w:rPr>
                      <w:rFonts w:ascii="Cambria Math" w:hAnsi="Cambria Math"/>
                    </w:rPr>
                    <m:t xml:space="preserve">mbs∈slot </m:t>
                  </m:r>
                </m:sub>
                <m:sup/>
                <m:e>
                  <m:r>
                    <w:rPr>
                      <w:rFonts w:ascii="Cambria Math" w:hAnsi="Cambria Math"/>
                    </w:rPr>
                    <m:t>NS</m:t>
                  </m:r>
                  <m:sSup>
                    <m:sSupPr>
                      <m:ctrlPr>
                        <w:rPr>
                          <w:rFonts w:ascii="Cambria Math" w:hAnsi="Cambria Math"/>
                          <w:i/>
                        </w:rPr>
                      </m:ctrlPr>
                    </m:sSupPr>
                    <m:e>
                      <m:d>
                        <m:dPr>
                          <m:ctrlPr>
                            <w:rPr>
                              <w:rFonts w:ascii="Cambria Math" w:hAnsi="Cambria Math"/>
                              <w:i/>
                            </w:rPr>
                          </m:ctrlPr>
                        </m:dPr>
                        <m:e>
                          <m:r>
                            <w:rPr>
                              <w:rFonts w:ascii="Cambria Math" w:hAnsi="Cambria Math"/>
                            </w:rPr>
                            <m:t>f,t</m:t>
                          </m:r>
                        </m:e>
                      </m:d>
                    </m:e>
                    <m:sup>
                      <m:r>
                        <w:rPr>
                          <w:rFonts w:ascii="Cambria Math" w:hAnsi="Cambria Math"/>
                        </w:rPr>
                        <m:t>*</m:t>
                      </m:r>
                    </m:sup>
                  </m:sSup>
                  <m:r>
                    <w:rPr>
                      <w:rFonts w:ascii="Cambria Math" w:hAnsi="Cambria Math"/>
                    </w:rPr>
                    <m:t>MS</m:t>
                  </m:r>
                  <m:d>
                    <m:dPr>
                      <m:ctrlPr>
                        <w:rPr>
                          <w:rFonts w:ascii="Cambria Math" w:hAnsi="Cambria Math"/>
                          <w:i/>
                        </w:rPr>
                      </m:ctrlPr>
                    </m:dPr>
                    <m:e>
                      <m:r>
                        <w:rPr>
                          <w:rFonts w:ascii="Cambria Math" w:hAnsi="Cambria Math"/>
                        </w:rPr>
                        <m:t>f,t</m:t>
                      </m:r>
                    </m:e>
                  </m:d>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-jϕ(t)</m:t>
                          </m:r>
                        </m:e>
                      </m:d>
                    </m:e>
                  </m:func>
                </m:e>
              </m:nary>
            </m:den>
          </m:f>
        </m:oMath>
      </m:oMathPara>
    </w:p>
    <w:p w:rsidR="00600192" w:rsidRDefault="00600192" w:rsidP="00600192">
      <w:pPr>
        <w:rPr>
          <w:rFonts w:asciiTheme="minorHAnsi" w:hAnsiTheme="minorHAnsi" w:cs="Arial"/>
          <w:lang w:eastAsia="zh-CN"/>
        </w:rPr>
      </w:pPr>
      <w:proofErr w:type="gramStart"/>
      <w:r>
        <w:rPr>
          <w:rFonts w:asciiTheme="minorHAnsi" w:hAnsiTheme="minorHAnsi" w:cs="Arial"/>
        </w:rPr>
        <w:t>where</w:t>
      </w:r>
      <w:proofErr w:type="gramEnd"/>
      <w:r>
        <w:rPr>
          <w:rFonts w:asciiTheme="minorHAnsi" w:hAnsiTheme="minorHAnsi" w:cs="Arial"/>
        </w:rPr>
        <w:t xml:space="preserve"> </w:t>
      </w:r>
      <m:oMath>
        <m:r>
          <w:rPr>
            <w:rFonts w:ascii="Cambria Math" w:hAnsi="Cambria Math"/>
          </w:rPr>
          <m:t>MS</m:t>
        </m:r>
        <m:d>
          <m:dPr>
            <m:ctrlPr>
              <w:rPr>
                <w:rFonts w:ascii="Cambria Math" w:hAnsi="Cambria Math"/>
                <w:i/>
              </w:rPr>
            </m:ctrlPr>
          </m:dPr>
          <m:e>
            <m:r>
              <w:rPr>
                <w:rFonts w:ascii="Cambria Math" w:hAnsi="Cambria Math"/>
              </w:rPr>
              <m:t>f,t</m:t>
            </m:r>
          </m:e>
        </m:d>
      </m:oMath>
      <w:r>
        <w:rPr>
          <w:rFonts w:asciiTheme="minorHAnsi" w:hAnsiTheme="minorHAnsi" w:cs="Arial"/>
        </w:rPr>
        <w:t xml:space="preserve"> and </w:t>
      </w:r>
      <m:oMath>
        <m:r>
          <w:rPr>
            <w:rFonts w:ascii="Cambria Math" w:hAnsi="Cambria Math"/>
          </w:rPr>
          <m:t>NS</m:t>
        </m:r>
        <m:d>
          <m:dPr>
            <m:ctrlPr>
              <w:rPr>
                <w:rFonts w:ascii="Cambria Math" w:hAnsi="Cambria Math"/>
                <w:i/>
              </w:rPr>
            </m:ctrlPr>
          </m:dPr>
          <m:e>
            <m:r>
              <w:rPr>
                <w:rFonts w:ascii="Cambria Math" w:hAnsi="Cambria Math"/>
              </w:rPr>
              <m:t>f,t</m:t>
            </m:r>
          </m:e>
        </m:d>
      </m:oMath>
      <w:r>
        <w:rPr>
          <w:rFonts w:asciiTheme="minorHAnsi" w:hAnsiTheme="minorHAnsi" w:cs="Arial"/>
        </w:rPr>
        <w:t xml:space="preserve"> denote measured symbol and nominal symbol, respectively, on Frequency f and Symbol t. </w:t>
      </w:r>
      <m:oMath>
        <m:r>
          <w:rPr>
            <w:rFonts w:ascii="Cambria Math" w:hAnsi="Cambria Math"/>
          </w:rPr>
          <m:t>ϕ(t)</m:t>
        </m:r>
      </m:oMath>
      <w:r>
        <w:rPr>
          <w:rFonts w:asciiTheme="minorHAnsi" w:hAnsiTheme="minorHAnsi" w:cs="Arial"/>
        </w:rPr>
        <w:t xml:space="preserve"> </w:t>
      </w:r>
      <w:r w:rsidR="00432A1B">
        <w:rPr>
          <w:rFonts w:asciiTheme="minorHAnsi" w:hAnsiTheme="minorHAnsi" w:cs="Arial"/>
        </w:rPr>
        <w:t>denotes</w:t>
      </w:r>
      <w:r>
        <w:rPr>
          <w:rFonts w:asciiTheme="minorHAnsi" w:hAnsiTheme="minorHAnsi" w:cs="Arial"/>
        </w:rPr>
        <w:t xml:space="preserve"> estimated CPE for symbol t.</w:t>
      </w:r>
    </w:p>
    <w:p w:rsidR="00F24C13" w:rsidRDefault="00F24C13" w:rsidP="007417EF">
      <w:pPr>
        <w:pBdr>
          <w:bottom w:val="single" w:sz="4" w:space="0" w:color="auto"/>
        </w:pBdr>
        <w:rPr>
          <w:rFonts w:asciiTheme="minorHAnsi" w:hAnsiTheme="minorHAnsi" w:cs="Arial"/>
          <w:lang w:eastAsia="zh-CN"/>
        </w:rPr>
      </w:pPr>
    </w:p>
    <w:p w:rsidR="00F24C13" w:rsidRDefault="00F24C13" w:rsidP="007417EF">
      <w:pPr>
        <w:pBdr>
          <w:bottom w:val="single" w:sz="4" w:space="0" w:color="auto"/>
        </w:pBdr>
        <w:rPr>
          <w:rFonts w:asciiTheme="minorHAnsi" w:hAnsiTheme="minorHAnsi" w:cs="Arial"/>
          <w:lang w:eastAsia="zh-CN"/>
        </w:rPr>
      </w:pPr>
    </w:p>
    <w:p w:rsidR="008140F6" w:rsidRDefault="008140F6" w:rsidP="00F24C13">
      <w:pPr>
        <w:rPr>
          <w:rFonts w:asciiTheme="minorHAnsi" w:hAnsiTheme="minorHAnsi" w:cs="Arial"/>
          <w:lang w:eastAsia="zh-CN"/>
        </w:rPr>
      </w:pPr>
    </w:p>
    <w:p w:rsidR="005301F5" w:rsidRDefault="005301F5" w:rsidP="00F24C13">
      <w:pPr>
        <w:rPr>
          <w:rFonts w:asciiTheme="minorHAnsi" w:hAnsiTheme="minorHAnsi" w:cs="Arial"/>
          <w:lang w:eastAsia="zh-CN"/>
        </w:rPr>
      </w:pPr>
    </w:p>
    <w:p w:rsidR="00600192" w:rsidRPr="004D63D0" w:rsidRDefault="00600192" w:rsidP="00600192">
      <w:pPr>
        <w:pStyle w:val="Heading1"/>
        <w:numPr>
          <w:ilvl w:val="0"/>
          <w:numId w:val="4"/>
        </w:numPr>
        <w:ind w:hanging="720"/>
        <w:rPr>
          <w:rFonts w:asciiTheme="minorHAnsi" w:hAnsiTheme="minorHAnsi"/>
        </w:rPr>
      </w:pPr>
      <w:r>
        <w:rPr>
          <w:rFonts w:asciiTheme="minorHAnsi" w:hAnsiTheme="minorHAnsi"/>
        </w:rPr>
        <w:t>Conclusions</w:t>
      </w:r>
    </w:p>
    <w:p w:rsidR="00600192" w:rsidRDefault="00600192" w:rsidP="00600192">
      <w:pPr>
        <w:rPr>
          <w:rStyle w:val="Strong"/>
          <w:rFonts w:asciiTheme="minorHAnsi" w:hAnsiTheme="minorHAnsi"/>
          <w:lang w:eastAsia="zh-CN"/>
        </w:rPr>
      </w:pPr>
      <w:r w:rsidRPr="00600192">
        <w:rPr>
          <w:rStyle w:val="Strong"/>
          <w:rFonts w:asciiTheme="minorHAnsi" w:hAnsiTheme="minorHAnsi"/>
          <w:lang w:eastAsia="zh-CN"/>
        </w:rPr>
        <w:t>Proposal 1: For NR, LO leakage value needs to be excluded from measured EVM value, and included for IBE measurement.</w:t>
      </w:r>
    </w:p>
    <w:p w:rsidR="00600192" w:rsidRPr="004D63D0" w:rsidRDefault="00600192" w:rsidP="00600192">
      <w:pPr>
        <w:rPr>
          <w:rStyle w:val="Strong"/>
          <w:rFonts w:asciiTheme="minorHAnsi" w:hAnsiTheme="minorHAnsi"/>
          <w:lang w:eastAsia="zh-CN"/>
        </w:rPr>
      </w:pPr>
      <w:r>
        <w:rPr>
          <w:rStyle w:val="Strong"/>
          <w:rFonts w:asciiTheme="minorHAnsi" w:hAnsiTheme="minorHAnsi"/>
          <w:lang w:eastAsia="zh-CN"/>
        </w:rPr>
        <w:t>Observation</w:t>
      </w:r>
      <w:r w:rsidRPr="00D3294D">
        <w:rPr>
          <w:rStyle w:val="Strong"/>
          <w:rFonts w:asciiTheme="minorHAnsi" w:hAnsiTheme="minorHAnsi"/>
          <w:lang w:eastAsia="zh-CN"/>
        </w:rPr>
        <w:t xml:space="preserve"> 1: </w:t>
      </w:r>
      <w:r>
        <w:rPr>
          <w:rStyle w:val="Strong"/>
          <w:rFonts w:asciiTheme="minorHAnsi" w:hAnsiTheme="minorHAnsi"/>
          <w:lang w:eastAsia="zh-CN"/>
        </w:rPr>
        <w:t>Removing LO leakage by notching a dedicated subcarrier after FFT does not follow RAN1 agreement and depends on RB grid alignment discussion.</w:t>
      </w:r>
    </w:p>
    <w:p w:rsidR="00600192" w:rsidRPr="004D63D0" w:rsidRDefault="00600192" w:rsidP="00600192">
      <w:pPr>
        <w:rPr>
          <w:rStyle w:val="Strong"/>
          <w:rFonts w:asciiTheme="minorHAnsi" w:hAnsiTheme="minorHAnsi"/>
          <w:lang w:eastAsia="zh-CN"/>
        </w:rPr>
      </w:pPr>
      <w:r w:rsidRPr="00D3294D">
        <w:rPr>
          <w:rStyle w:val="Strong"/>
          <w:rFonts w:asciiTheme="minorHAnsi" w:hAnsiTheme="minorHAnsi"/>
          <w:lang w:eastAsia="zh-CN"/>
        </w:rPr>
        <w:t xml:space="preserve">Proposal </w:t>
      </w:r>
      <w:r>
        <w:rPr>
          <w:rStyle w:val="Strong"/>
          <w:rFonts w:asciiTheme="minorHAnsi" w:hAnsiTheme="minorHAnsi"/>
          <w:lang w:eastAsia="zh-CN"/>
        </w:rPr>
        <w:t>2</w:t>
      </w:r>
      <w:r w:rsidRPr="00D3294D">
        <w:rPr>
          <w:rStyle w:val="Strong"/>
          <w:rFonts w:asciiTheme="minorHAnsi" w:hAnsiTheme="minorHAnsi"/>
          <w:lang w:eastAsia="zh-CN"/>
        </w:rPr>
        <w:t xml:space="preserve">: </w:t>
      </w:r>
      <w:r>
        <w:rPr>
          <w:rStyle w:val="Strong"/>
          <w:rFonts w:asciiTheme="minorHAnsi" w:hAnsiTheme="minorHAnsi"/>
          <w:lang w:eastAsia="zh-CN"/>
        </w:rPr>
        <w:t xml:space="preserve">For NR FR2, Per-symbol CPE compensation is applied for EVM measurement, if PTRS is present </w:t>
      </w:r>
    </w:p>
    <w:p w:rsidR="00600192" w:rsidRPr="004D63D0" w:rsidRDefault="00600192" w:rsidP="00F24C13">
      <w:pPr>
        <w:rPr>
          <w:rFonts w:asciiTheme="minorHAnsi" w:hAnsiTheme="minorHAnsi" w:cs="Arial"/>
          <w:lang w:eastAsia="zh-CN"/>
        </w:rPr>
      </w:pPr>
    </w:p>
    <w:p w:rsidR="00172F1C" w:rsidRPr="004D63D0" w:rsidRDefault="00172F1C" w:rsidP="00172F1C">
      <w:pPr>
        <w:rPr>
          <w:rFonts w:asciiTheme="minorHAnsi" w:hAnsiTheme="minorHAnsi" w:cs="Arial"/>
        </w:rPr>
      </w:pPr>
    </w:p>
    <w:p w:rsidR="00172F1C" w:rsidRPr="004D63D0" w:rsidRDefault="00172F1C" w:rsidP="002258B2">
      <w:pPr>
        <w:pStyle w:val="Heading1"/>
        <w:numPr>
          <w:ilvl w:val="0"/>
          <w:numId w:val="4"/>
        </w:numPr>
        <w:ind w:hanging="720"/>
        <w:rPr>
          <w:rFonts w:asciiTheme="minorHAnsi" w:hAnsiTheme="minorHAnsi"/>
        </w:rPr>
      </w:pPr>
      <w:r w:rsidRPr="004D63D0">
        <w:rPr>
          <w:rFonts w:asciiTheme="minorHAnsi" w:hAnsiTheme="minorHAnsi"/>
        </w:rPr>
        <w:t>References</w:t>
      </w:r>
    </w:p>
    <w:p w:rsidR="00562C33" w:rsidRDefault="00562C33" w:rsidP="00562C33">
      <w:pPr>
        <w:ind w:left="810" w:hanging="810"/>
        <w:rPr>
          <w:rFonts w:asciiTheme="minorHAnsi" w:hAnsiTheme="minorHAnsi"/>
          <w:lang w:val="fi-FI" w:eastAsia="zh-CN"/>
        </w:rPr>
      </w:pPr>
      <w:r w:rsidRPr="004D63D0">
        <w:rPr>
          <w:rFonts w:asciiTheme="minorHAnsi" w:hAnsiTheme="minorHAnsi"/>
        </w:rPr>
        <w:t>[1]</w:t>
      </w:r>
      <w:r w:rsidRPr="004D63D0">
        <w:rPr>
          <w:rFonts w:asciiTheme="minorHAnsi" w:hAnsiTheme="minorHAnsi"/>
        </w:rPr>
        <w:tab/>
      </w:r>
      <w:r w:rsidR="00C60707" w:rsidRPr="00C60707">
        <w:rPr>
          <w:rFonts w:asciiTheme="minorHAnsi" w:hAnsiTheme="minorHAnsi"/>
        </w:rPr>
        <w:t>R4-1711395</w:t>
      </w:r>
      <w:r w:rsidR="002D41D2" w:rsidRPr="004D63D0">
        <w:rPr>
          <w:rFonts w:asciiTheme="minorHAnsi" w:hAnsiTheme="minorHAnsi"/>
          <w:color w:val="000000"/>
        </w:rPr>
        <w:t>, “</w:t>
      </w:r>
      <w:r w:rsidR="00C60707" w:rsidRPr="00C60707">
        <w:rPr>
          <w:rFonts w:asciiTheme="minorHAnsi" w:hAnsiTheme="minorHAnsi"/>
          <w:color w:val="000000"/>
        </w:rPr>
        <w:t>On UE EVM for NR</w:t>
      </w:r>
      <w:r w:rsidR="002D41D2" w:rsidRPr="004D63D0">
        <w:rPr>
          <w:rFonts w:asciiTheme="minorHAnsi" w:hAnsiTheme="minorHAnsi"/>
        </w:rPr>
        <w:t>”,</w:t>
      </w:r>
      <w:r w:rsidR="00C60707">
        <w:rPr>
          <w:rFonts w:asciiTheme="minorHAnsi" w:hAnsiTheme="minorHAnsi"/>
        </w:rPr>
        <w:t xml:space="preserve"> </w:t>
      </w:r>
      <w:r w:rsidR="00C60707" w:rsidRPr="00CB6A7E">
        <w:rPr>
          <w:rFonts w:asciiTheme="minorHAnsi" w:hAnsiTheme="minorHAnsi"/>
          <w:lang w:val="fi-FI" w:eastAsia="zh-CN"/>
        </w:rPr>
        <w:t>Qualcomm Incorporated</w:t>
      </w:r>
    </w:p>
    <w:p w:rsidR="006C4D89" w:rsidRDefault="006C4D89" w:rsidP="006C4D89">
      <w:pPr>
        <w:ind w:left="810" w:hanging="810"/>
        <w:rPr>
          <w:rFonts w:asciiTheme="minorHAnsi" w:hAnsiTheme="minorHAnsi"/>
          <w:lang w:val="fi-FI" w:eastAsia="zh-CN"/>
        </w:rPr>
      </w:pPr>
      <w:r>
        <w:rPr>
          <w:rFonts w:asciiTheme="minorHAnsi" w:hAnsiTheme="minorHAnsi"/>
          <w:lang w:val="fi-FI" w:eastAsia="zh-CN"/>
        </w:rPr>
        <w:t>[2]</w:t>
      </w:r>
      <w:r>
        <w:rPr>
          <w:rFonts w:asciiTheme="minorHAnsi" w:hAnsiTheme="minorHAnsi"/>
          <w:lang w:val="fi-FI" w:eastAsia="zh-CN"/>
        </w:rPr>
        <w:tab/>
      </w:r>
      <w:r w:rsidRPr="00B120CE">
        <w:rPr>
          <w:rFonts w:asciiTheme="minorHAnsi" w:hAnsiTheme="minorHAnsi"/>
          <w:lang w:val="fi-FI" w:eastAsia="zh-CN"/>
        </w:rPr>
        <w:t>R1-1701553</w:t>
      </w:r>
      <w:r>
        <w:rPr>
          <w:rFonts w:asciiTheme="minorHAnsi" w:hAnsiTheme="minorHAnsi"/>
          <w:lang w:val="fi-FI" w:eastAsia="zh-CN"/>
        </w:rPr>
        <w:t>, ”</w:t>
      </w:r>
      <w:r w:rsidRPr="00B120CE">
        <w:rPr>
          <w:rFonts w:asciiTheme="minorHAnsi" w:hAnsiTheme="minorHAnsi"/>
          <w:lang w:val="fi-FI" w:eastAsia="zh-CN"/>
        </w:rPr>
        <w:t>Final Report of 3GPP TSG RAN WG1 #AH1_NR v1.0.0</w:t>
      </w:r>
      <w:r>
        <w:rPr>
          <w:rFonts w:asciiTheme="minorHAnsi" w:hAnsiTheme="minorHAnsi"/>
          <w:lang w:val="fi-FI" w:eastAsia="zh-CN"/>
        </w:rPr>
        <w:t>”</w:t>
      </w:r>
    </w:p>
    <w:p w:rsidR="006C4D89" w:rsidRPr="004D63D0" w:rsidRDefault="006C4D89" w:rsidP="006C4D89">
      <w:pPr>
        <w:ind w:left="810" w:hanging="810"/>
        <w:rPr>
          <w:rFonts w:asciiTheme="minorHAnsi" w:hAnsiTheme="minorHAnsi"/>
          <w:lang w:eastAsia="zh-CN"/>
        </w:rPr>
      </w:pPr>
      <w:r w:rsidRPr="004D63D0">
        <w:rPr>
          <w:rFonts w:asciiTheme="minorHAnsi" w:hAnsiTheme="minorHAnsi"/>
        </w:rPr>
        <w:t>[3]</w:t>
      </w:r>
      <w:r w:rsidRPr="004D63D0">
        <w:rPr>
          <w:rFonts w:asciiTheme="minorHAnsi" w:hAnsiTheme="minorHAnsi"/>
        </w:rPr>
        <w:tab/>
      </w:r>
      <w:r w:rsidRPr="00430B95">
        <w:rPr>
          <w:rFonts w:asciiTheme="minorHAnsi" w:hAnsiTheme="minorHAnsi"/>
        </w:rPr>
        <w:t>R4-1711736</w:t>
      </w:r>
      <w:r>
        <w:rPr>
          <w:rFonts w:asciiTheme="minorHAnsi" w:hAnsiTheme="minorHAnsi"/>
        </w:rPr>
        <w:t>, “</w:t>
      </w:r>
      <w:r w:rsidRPr="00430B95">
        <w:rPr>
          <w:rFonts w:asciiTheme="minorHAnsi" w:hAnsiTheme="minorHAnsi"/>
        </w:rPr>
        <w:t>WF on NR spectrum utilization</w:t>
      </w:r>
      <w:r>
        <w:rPr>
          <w:rFonts w:asciiTheme="minorHAnsi" w:hAnsiTheme="minorHAnsi"/>
        </w:rPr>
        <w:t>”, ZTE</w:t>
      </w:r>
    </w:p>
    <w:p w:rsidR="006C4D89" w:rsidRDefault="006C4D89" w:rsidP="006C4D89">
      <w:pPr>
        <w:ind w:left="810" w:hanging="810"/>
        <w:rPr>
          <w:rFonts w:asciiTheme="minorHAnsi" w:hAnsiTheme="minorHAnsi"/>
          <w:lang w:val="fi-FI" w:eastAsia="zh-CN"/>
        </w:rPr>
      </w:pPr>
      <w:r w:rsidRPr="004D63D0">
        <w:rPr>
          <w:rFonts w:asciiTheme="minorHAnsi" w:hAnsiTheme="minorHAnsi"/>
        </w:rPr>
        <w:t>[</w:t>
      </w:r>
      <w:r w:rsidRPr="004D63D0">
        <w:rPr>
          <w:rFonts w:asciiTheme="minorHAnsi" w:hAnsiTheme="minorHAnsi"/>
          <w:lang w:eastAsia="zh-CN"/>
        </w:rPr>
        <w:t>4</w:t>
      </w:r>
      <w:r w:rsidRPr="004D63D0">
        <w:rPr>
          <w:rFonts w:asciiTheme="minorHAnsi" w:hAnsiTheme="minorHAnsi"/>
        </w:rPr>
        <w:t>]</w:t>
      </w:r>
      <w:r w:rsidRPr="004D63D0">
        <w:rPr>
          <w:rFonts w:asciiTheme="minorHAnsi" w:hAnsiTheme="minorHAnsi"/>
        </w:rPr>
        <w:tab/>
      </w:r>
      <w:r w:rsidRPr="00CB6A7E">
        <w:rPr>
          <w:rFonts w:asciiTheme="minorHAnsi" w:hAnsiTheme="minorHAnsi"/>
          <w:color w:val="000000"/>
          <w:lang w:val="fi-FI"/>
        </w:rPr>
        <w:t>R4-1708606</w:t>
      </w:r>
      <w:r w:rsidRPr="004D63D0">
        <w:rPr>
          <w:rFonts w:asciiTheme="minorHAnsi" w:hAnsiTheme="minorHAnsi"/>
          <w:color w:val="000000"/>
        </w:rPr>
        <w:t>, “</w:t>
      </w:r>
      <w:r w:rsidRPr="00CB6A7E">
        <w:rPr>
          <w:rFonts w:asciiTheme="minorHAnsi" w:hAnsiTheme="minorHAnsi"/>
          <w:color w:val="000000"/>
          <w:lang w:val="fi-FI"/>
        </w:rPr>
        <w:t>NR transmission bandwidth configuration for MPR evaluation</w:t>
      </w:r>
      <w:r w:rsidRPr="004D63D0">
        <w:rPr>
          <w:rFonts w:asciiTheme="minorHAnsi" w:hAnsiTheme="minorHAnsi"/>
        </w:rPr>
        <w:t xml:space="preserve">”, </w:t>
      </w:r>
      <w:r w:rsidRPr="00CB6A7E">
        <w:rPr>
          <w:rFonts w:asciiTheme="minorHAnsi" w:hAnsiTheme="minorHAnsi"/>
          <w:lang w:val="fi-FI" w:eastAsia="zh-CN"/>
        </w:rPr>
        <w:t>Qualcomm Incorporated</w:t>
      </w:r>
    </w:p>
    <w:p w:rsidR="00172F1C" w:rsidRPr="004D63D0" w:rsidRDefault="006C4D89" w:rsidP="00C96955">
      <w:pPr>
        <w:ind w:left="810" w:hanging="810"/>
        <w:rPr>
          <w:rFonts w:asciiTheme="minorHAnsi" w:hAnsiTheme="minorHAnsi"/>
        </w:rPr>
      </w:pPr>
      <w:r>
        <w:rPr>
          <w:rFonts w:asciiTheme="minorHAnsi" w:hAnsiTheme="minorHAnsi"/>
        </w:rPr>
        <w:t>[5</w:t>
      </w:r>
      <w:r w:rsidR="006569A1" w:rsidRPr="004D63D0">
        <w:rPr>
          <w:rFonts w:asciiTheme="minorHAnsi" w:hAnsiTheme="minorHAnsi"/>
        </w:rPr>
        <w:t>]</w:t>
      </w:r>
      <w:r w:rsidR="006569A1" w:rsidRPr="004D63D0">
        <w:rPr>
          <w:rFonts w:asciiTheme="minorHAnsi" w:hAnsiTheme="minorHAnsi"/>
        </w:rPr>
        <w:tab/>
      </w:r>
      <w:r w:rsidR="00E74BD0" w:rsidRPr="004D63D0">
        <w:rPr>
          <w:rFonts w:asciiTheme="minorHAnsi" w:hAnsiTheme="minorHAnsi"/>
        </w:rPr>
        <w:t>R4-1703528,</w:t>
      </w:r>
      <w:r w:rsidR="00E74BD0" w:rsidRPr="004D63D0">
        <w:rPr>
          <w:rFonts w:asciiTheme="minorHAnsi" w:hAnsiTheme="minorHAnsi"/>
          <w:color w:val="000000"/>
        </w:rPr>
        <w:t xml:space="preserve"> “Phase noise model for above 6 GHz</w:t>
      </w:r>
      <w:r w:rsidR="00E74BD0" w:rsidRPr="004D63D0">
        <w:rPr>
          <w:rFonts w:asciiTheme="minorHAnsi" w:hAnsiTheme="minorHAnsi"/>
        </w:rPr>
        <w:t xml:space="preserve">”, Huawei, </w:t>
      </w:r>
      <w:proofErr w:type="spellStart"/>
      <w:r w:rsidR="00E74BD0" w:rsidRPr="004D63D0">
        <w:rPr>
          <w:rFonts w:asciiTheme="minorHAnsi" w:hAnsiTheme="minorHAnsi"/>
        </w:rPr>
        <w:t>Hisilicon</w:t>
      </w:r>
      <w:proofErr w:type="spellEnd"/>
    </w:p>
    <w:p w:rsidR="0095478B" w:rsidRPr="001865EE" w:rsidRDefault="0095478B" w:rsidP="00930C75">
      <w:pPr>
        <w:rPr>
          <w:lang w:eastAsia="zh-CN"/>
        </w:rPr>
      </w:pPr>
    </w:p>
    <w:sectPr w:rsidR="0095478B" w:rsidRPr="001865E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347" w:rsidRDefault="00EE0347">
      <w:r>
        <w:separator/>
      </w:r>
    </w:p>
  </w:endnote>
  <w:endnote w:type="continuationSeparator" w:id="0">
    <w:p w:rsidR="00EE0347" w:rsidRDefault="00EE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347" w:rsidRDefault="00EE0347">
      <w:r>
        <w:separator/>
      </w:r>
    </w:p>
  </w:footnote>
  <w:footnote w:type="continuationSeparator" w:id="0">
    <w:p w:rsidR="00EE0347" w:rsidRDefault="00EE03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6F04"/>
    <w:multiLevelType w:val="hybridMultilevel"/>
    <w:tmpl w:val="90C2F6AA"/>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717891"/>
    <w:multiLevelType w:val="multilevel"/>
    <w:tmpl w:val="F4E474B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D200365"/>
    <w:multiLevelType w:val="hybridMultilevel"/>
    <w:tmpl w:val="AC72FEE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E60997"/>
    <w:multiLevelType w:val="hybridMultilevel"/>
    <w:tmpl w:val="2588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3B76AC"/>
    <w:multiLevelType w:val="singleLevel"/>
    <w:tmpl w:val="0409000F"/>
    <w:lvl w:ilvl="0">
      <w:start w:val="1"/>
      <w:numFmt w:val="decimal"/>
      <w:lvlText w:val="%1."/>
      <w:lvlJc w:val="left"/>
      <w:pPr>
        <w:tabs>
          <w:tab w:val="num" w:pos="360"/>
        </w:tabs>
        <w:ind w:left="360" w:hanging="360"/>
      </w:pPr>
    </w:lvl>
  </w:abstractNum>
  <w:abstractNum w:abstractNumId="5">
    <w:nsid w:val="2ED843BA"/>
    <w:multiLevelType w:val="hybridMultilevel"/>
    <w:tmpl w:val="9EF8306C"/>
    <w:lvl w:ilvl="0" w:tplc="0E0AD8BE">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F6336B5"/>
    <w:multiLevelType w:val="singleLevel"/>
    <w:tmpl w:val="0C09000F"/>
    <w:lvl w:ilvl="0">
      <w:start w:val="1"/>
      <w:numFmt w:val="decimal"/>
      <w:lvlText w:val="%1."/>
      <w:lvlJc w:val="left"/>
      <w:pPr>
        <w:tabs>
          <w:tab w:val="num" w:pos="360"/>
        </w:tabs>
        <w:ind w:left="360" w:hanging="360"/>
      </w:pPr>
    </w:lvl>
  </w:abstractNum>
  <w:abstractNum w:abstractNumId="7">
    <w:nsid w:val="354E3205"/>
    <w:multiLevelType w:val="hybridMultilevel"/>
    <w:tmpl w:val="70945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52621"/>
    <w:multiLevelType w:val="hybridMultilevel"/>
    <w:tmpl w:val="160E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F846CC"/>
    <w:multiLevelType w:val="hybridMultilevel"/>
    <w:tmpl w:val="AD3A0FC4"/>
    <w:lvl w:ilvl="0" w:tplc="1F36D650">
      <w:start w:val="1"/>
      <w:numFmt w:val="bullet"/>
      <w:lvlText w:val="–"/>
      <w:lvlJc w:val="left"/>
      <w:pPr>
        <w:tabs>
          <w:tab w:val="num" w:pos="360"/>
        </w:tabs>
        <w:ind w:left="360" w:hanging="360"/>
      </w:pPr>
      <w:rPr>
        <w:rFonts w:ascii="Arial" w:hAnsi="Arial" w:hint="default"/>
      </w:rPr>
    </w:lvl>
    <w:lvl w:ilvl="1" w:tplc="5532F108">
      <w:start w:val="1"/>
      <w:numFmt w:val="bullet"/>
      <w:lvlText w:val="–"/>
      <w:lvlJc w:val="left"/>
      <w:pPr>
        <w:tabs>
          <w:tab w:val="num" w:pos="1080"/>
        </w:tabs>
        <w:ind w:left="1080" w:hanging="360"/>
      </w:pPr>
      <w:rPr>
        <w:rFonts w:ascii="Arial" w:hAnsi="Arial" w:hint="default"/>
      </w:rPr>
    </w:lvl>
    <w:lvl w:ilvl="2" w:tplc="6B620C28">
      <w:start w:val="1"/>
      <w:numFmt w:val="bullet"/>
      <w:lvlText w:val="–"/>
      <w:lvlJc w:val="left"/>
      <w:pPr>
        <w:tabs>
          <w:tab w:val="num" w:pos="1800"/>
        </w:tabs>
        <w:ind w:left="1800" w:hanging="360"/>
      </w:pPr>
      <w:rPr>
        <w:rFonts w:ascii="Arial" w:hAnsi="Arial" w:hint="default"/>
      </w:rPr>
    </w:lvl>
    <w:lvl w:ilvl="3" w:tplc="CC44E7EC">
      <w:start w:val="1"/>
      <w:numFmt w:val="bullet"/>
      <w:lvlText w:val="–"/>
      <w:lvlJc w:val="left"/>
      <w:pPr>
        <w:tabs>
          <w:tab w:val="num" w:pos="2520"/>
        </w:tabs>
        <w:ind w:left="2520" w:hanging="360"/>
      </w:pPr>
      <w:rPr>
        <w:rFonts w:ascii="Arial" w:hAnsi="Arial" w:hint="default"/>
      </w:rPr>
    </w:lvl>
    <w:lvl w:ilvl="4" w:tplc="ED5ECA6E" w:tentative="1">
      <w:start w:val="1"/>
      <w:numFmt w:val="bullet"/>
      <w:lvlText w:val="–"/>
      <w:lvlJc w:val="left"/>
      <w:pPr>
        <w:tabs>
          <w:tab w:val="num" w:pos="3240"/>
        </w:tabs>
        <w:ind w:left="3240" w:hanging="360"/>
      </w:pPr>
      <w:rPr>
        <w:rFonts w:ascii="Arial" w:hAnsi="Arial" w:hint="default"/>
      </w:rPr>
    </w:lvl>
    <w:lvl w:ilvl="5" w:tplc="7A16438A" w:tentative="1">
      <w:start w:val="1"/>
      <w:numFmt w:val="bullet"/>
      <w:lvlText w:val="–"/>
      <w:lvlJc w:val="left"/>
      <w:pPr>
        <w:tabs>
          <w:tab w:val="num" w:pos="3960"/>
        </w:tabs>
        <w:ind w:left="3960" w:hanging="360"/>
      </w:pPr>
      <w:rPr>
        <w:rFonts w:ascii="Arial" w:hAnsi="Arial" w:hint="default"/>
      </w:rPr>
    </w:lvl>
    <w:lvl w:ilvl="6" w:tplc="54C8CCD4" w:tentative="1">
      <w:start w:val="1"/>
      <w:numFmt w:val="bullet"/>
      <w:lvlText w:val="–"/>
      <w:lvlJc w:val="left"/>
      <w:pPr>
        <w:tabs>
          <w:tab w:val="num" w:pos="4680"/>
        </w:tabs>
        <w:ind w:left="4680" w:hanging="360"/>
      </w:pPr>
      <w:rPr>
        <w:rFonts w:ascii="Arial" w:hAnsi="Arial" w:hint="default"/>
      </w:rPr>
    </w:lvl>
    <w:lvl w:ilvl="7" w:tplc="9F0641CC" w:tentative="1">
      <w:start w:val="1"/>
      <w:numFmt w:val="bullet"/>
      <w:lvlText w:val="–"/>
      <w:lvlJc w:val="left"/>
      <w:pPr>
        <w:tabs>
          <w:tab w:val="num" w:pos="5400"/>
        </w:tabs>
        <w:ind w:left="5400" w:hanging="360"/>
      </w:pPr>
      <w:rPr>
        <w:rFonts w:ascii="Arial" w:hAnsi="Arial" w:hint="default"/>
      </w:rPr>
    </w:lvl>
    <w:lvl w:ilvl="8" w:tplc="8A322B06" w:tentative="1">
      <w:start w:val="1"/>
      <w:numFmt w:val="bullet"/>
      <w:lvlText w:val="–"/>
      <w:lvlJc w:val="left"/>
      <w:pPr>
        <w:tabs>
          <w:tab w:val="num" w:pos="6120"/>
        </w:tabs>
        <w:ind w:left="6120" w:hanging="360"/>
      </w:pPr>
      <w:rPr>
        <w:rFonts w:ascii="Arial" w:hAnsi="Arial" w:hint="default"/>
      </w:rPr>
    </w:lvl>
  </w:abstractNum>
  <w:abstractNum w:abstractNumId="10">
    <w:nsid w:val="48B209C6"/>
    <w:multiLevelType w:val="multilevel"/>
    <w:tmpl w:val="F4E474B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4CD972DE"/>
    <w:multiLevelType w:val="hybridMultilevel"/>
    <w:tmpl w:val="093A77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D57649"/>
    <w:multiLevelType w:val="hybridMultilevel"/>
    <w:tmpl w:val="28F6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907D2A"/>
    <w:multiLevelType w:val="hybridMultilevel"/>
    <w:tmpl w:val="080298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5A15179"/>
    <w:multiLevelType w:val="hybridMultilevel"/>
    <w:tmpl w:val="C4DC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95D86"/>
    <w:multiLevelType w:val="hybridMultilevel"/>
    <w:tmpl w:val="BAE0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D17A0F"/>
    <w:multiLevelType w:val="hybridMultilevel"/>
    <w:tmpl w:val="D472CAEC"/>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F92760A"/>
    <w:multiLevelType w:val="hybridMultilevel"/>
    <w:tmpl w:val="46E40B88"/>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1825CBB"/>
    <w:multiLevelType w:val="hybridMultilevel"/>
    <w:tmpl w:val="9578A106"/>
    <w:lvl w:ilvl="0" w:tplc="FE4C36E4">
      <w:start w:val="1"/>
      <w:numFmt w:val="bullet"/>
      <w:lvlText w:val="–"/>
      <w:lvlJc w:val="left"/>
      <w:pPr>
        <w:tabs>
          <w:tab w:val="num" w:pos="360"/>
        </w:tabs>
        <w:ind w:left="360" w:hanging="360"/>
      </w:pPr>
      <w:rPr>
        <w:rFonts w:ascii="Arial" w:hAnsi="Arial" w:hint="default"/>
      </w:rPr>
    </w:lvl>
    <w:lvl w:ilvl="1" w:tplc="1496FDB6">
      <w:start w:val="1"/>
      <w:numFmt w:val="bullet"/>
      <w:lvlText w:val="–"/>
      <w:lvlJc w:val="left"/>
      <w:pPr>
        <w:tabs>
          <w:tab w:val="num" w:pos="1080"/>
        </w:tabs>
        <w:ind w:left="1080" w:hanging="360"/>
      </w:pPr>
      <w:rPr>
        <w:rFonts w:ascii="Arial" w:hAnsi="Arial" w:hint="default"/>
      </w:rPr>
    </w:lvl>
    <w:lvl w:ilvl="2" w:tplc="D45A039C">
      <w:start w:val="1"/>
      <w:numFmt w:val="bullet"/>
      <w:lvlText w:val="–"/>
      <w:lvlJc w:val="left"/>
      <w:pPr>
        <w:tabs>
          <w:tab w:val="num" w:pos="1800"/>
        </w:tabs>
        <w:ind w:left="1800" w:hanging="360"/>
      </w:pPr>
      <w:rPr>
        <w:rFonts w:ascii="Arial" w:hAnsi="Arial" w:hint="default"/>
      </w:rPr>
    </w:lvl>
    <w:lvl w:ilvl="3" w:tplc="EF1CCD92">
      <w:start w:val="1"/>
      <w:numFmt w:val="bullet"/>
      <w:lvlText w:val="–"/>
      <w:lvlJc w:val="left"/>
      <w:pPr>
        <w:tabs>
          <w:tab w:val="num" w:pos="2520"/>
        </w:tabs>
        <w:ind w:left="2520" w:hanging="360"/>
      </w:pPr>
      <w:rPr>
        <w:rFonts w:ascii="Arial" w:hAnsi="Arial" w:hint="default"/>
      </w:rPr>
    </w:lvl>
    <w:lvl w:ilvl="4" w:tplc="EC0AC9BA" w:tentative="1">
      <w:start w:val="1"/>
      <w:numFmt w:val="bullet"/>
      <w:lvlText w:val="–"/>
      <w:lvlJc w:val="left"/>
      <w:pPr>
        <w:tabs>
          <w:tab w:val="num" w:pos="3240"/>
        </w:tabs>
        <w:ind w:left="3240" w:hanging="360"/>
      </w:pPr>
      <w:rPr>
        <w:rFonts w:ascii="Arial" w:hAnsi="Arial" w:hint="default"/>
      </w:rPr>
    </w:lvl>
    <w:lvl w:ilvl="5" w:tplc="8DC68F1E" w:tentative="1">
      <w:start w:val="1"/>
      <w:numFmt w:val="bullet"/>
      <w:lvlText w:val="–"/>
      <w:lvlJc w:val="left"/>
      <w:pPr>
        <w:tabs>
          <w:tab w:val="num" w:pos="3960"/>
        </w:tabs>
        <w:ind w:left="3960" w:hanging="360"/>
      </w:pPr>
      <w:rPr>
        <w:rFonts w:ascii="Arial" w:hAnsi="Arial" w:hint="default"/>
      </w:rPr>
    </w:lvl>
    <w:lvl w:ilvl="6" w:tplc="145A2F42" w:tentative="1">
      <w:start w:val="1"/>
      <w:numFmt w:val="bullet"/>
      <w:lvlText w:val="–"/>
      <w:lvlJc w:val="left"/>
      <w:pPr>
        <w:tabs>
          <w:tab w:val="num" w:pos="4680"/>
        </w:tabs>
        <w:ind w:left="4680" w:hanging="360"/>
      </w:pPr>
      <w:rPr>
        <w:rFonts w:ascii="Arial" w:hAnsi="Arial" w:hint="default"/>
      </w:rPr>
    </w:lvl>
    <w:lvl w:ilvl="7" w:tplc="67A839AE" w:tentative="1">
      <w:start w:val="1"/>
      <w:numFmt w:val="bullet"/>
      <w:lvlText w:val="–"/>
      <w:lvlJc w:val="left"/>
      <w:pPr>
        <w:tabs>
          <w:tab w:val="num" w:pos="5400"/>
        </w:tabs>
        <w:ind w:left="5400" w:hanging="360"/>
      </w:pPr>
      <w:rPr>
        <w:rFonts w:ascii="Arial" w:hAnsi="Arial" w:hint="default"/>
      </w:rPr>
    </w:lvl>
    <w:lvl w:ilvl="8" w:tplc="3286C266" w:tentative="1">
      <w:start w:val="1"/>
      <w:numFmt w:val="bullet"/>
      <w:lvlText w:val="–"/>
      <w:lvlJc w:val="left"/>
      <w:pPr>
        <w:tabs>
          <w:tab w:val="num" w:pos="6120"/>
        </w:tabs>
        <w:ind w:left="6120" w:hanging="360"/>
      </w:pPr>
      <w:rPr>
        <w:rFonts w:ascii="Arial" w:hAnsi="Arial" w:hint="default"/>
      </w:rPr>
    </w:lvl>
  </w:abstractNum>
  <w:abstractNum w:abstractNumId="20">
    <w:nsid w:val="757B419C"/>
    <w:multiLevelType w:val="hybridMultilevel"/>
    <w:tmpl w:val="A470F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B66D58"/>
    <w:multiLevelType w:val="hybridMultilevel"/>
    <w:tmpl w:val="04268FA4"/>
    <w:lvl w:ilvl="0" w:tplc="A7AA9B7A">
      <w:numFmt w:val="bullet"/>
      <w:lvlText w:val=""/>
      <w:lvlJc w:val="left"/>
      <w:pPr>
        <w:ind w:left="360" w:hanging="360"/>
      </w:pPr>
      <w:rPr>
        <w:rFonts w:ascii="Wingdings" w:eastAsia="Malgun Gothic" w:hAnsi="Wingdings"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4"/>
  </w:num>
  <w:num w:numId="4">
    <w:abstractNumId w:val="10"/>
  </w:num>
  <w:num w:numId="5">
    <w:abstractNumId w:val="5"/>
  </w:num>
  <w:num w:numId="6">
    <w:abstractNumId w:val="19"/>
  </w:num>
  <w:num w:numId="7">
    <w:abstractNumId w:val="9"/>
  </w:num>
  <w:num w:numId="8">
    <w:abstractNumId w:val="1"/>
  </w:num>
  <w:num w:numId="9">
    <w:abstractNumId w:val="8"/>
  </w:num>
  <w:num w:numId="10">
    <w:abstractNumId w:val="18"/>
  </w:num>
  <w:num w:numId="11">
    <w:abstractNumId w:val="15"/>
  </w:num>
  <w:num w:numId="12">
    <w:abstractNumId w:val="13"/>
  </w:num>
  <w:num w:numId="13">
    <w:abstractNumId w:val="16"/>
  </w:num>
  <w:num w:numId="14">
    <w:abstractNumId w:val="12"/>
  </w:num>
  <w:num w:numId="15">
    <w:abstractNumId w:val="7"/>
  </w:num>
  <w:num w:numId="16">
    <w:abstractNumId w:val="21"/>
  </w:num>
  <w:num w:numId="17">
    <w:abstractNumId w:val="2"/>
  </w:num>
  <w:num w:numId="18">
    <w:abstractNumId w:val="17"/>
  </w:num>
  <w:num w:numId="19">
    <w:abstractNumId w:val="0"/>
  </w:num>
  <w:num w:numId="20">
    <w:abstractNumId w:val="3"/>
  </w:num>
  <w:num w:numId="21">
    <w:abstractNumId w:val="14"/>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0030B"/>
    <w:rsid w:val="0000129A"/>
    <w:rsid w:val="0000552B"/>
    <w:rsid w:val="00010190"/>
    <w:rsid w:val="000157E5"/>
    <w:rsid w:val="000208D8"/>
    <w:rsid w:val="0003330F"/>
    <w:rsid w:val="0003762B"/>
    <w:rsid w:val="00070711"/>
    <w:rsid w:val="00071F0F"/>
    <w:rsid w:val="00076E7B"/>
    <w:rsid w:val="00080F0D"/>
    <w:rsid w:val="00082332"/>
    <w:rsid w:val="00083416"/>
    <w:rsid w:val="00086AB6"/>
    <w:rsid w:val="00090D2A"/>
    <w:rsid w:val="000971AE"/>
    <w:rsid w:val="00097E1F"/>
    <w:rsid w:val="000A1554"/>
    <w:rsid w:val="000B601E"/>
    <w:rsid w:val="000C0F32"/>
    <w:rsid w:val="000D6E95"/>
    <w:rsid w:val="000E0F2A"/>
    <w:rsid w:val="000E4632"/>
    <w:rsid w:val="000E6B7C"/>
    <w:rsid w:val="000F2D80"/>
    <w:rsid w:val="000F77FF"/>
    <w:rsid w:val="00122A66"/>
    <w:rsid w:val="0015747F"/>
    <w:rsid w:val="00157E5D"/>
    <w:rsid w:val="00172C06"/>
    <w:rsid w:val="00172F1C"/>
    <w:rsid w:val="001865EE"/>
    <w:rsid w:val="001B3C21"/>
    <w:rsid w:val="001E72D3"/>
    <w:rsid w:val="001F2EBA"/>
    <w:rsid w:val="001F582E"/>
    <w:rsid w:val="002258B2"/>
    <w:rsid w:val="0022661A"/>
    <w:rsid w:val="00235184"/>
    <w:rsid w:val="00256CA8"/>
    <w:rsid w:val="002635ED"/>
    <w:rsid w:val="00264D46"/>
    <w:rsid w:val="002774BA"/>
    <w:rsid w:val="002828B4"/>
    <w:rsid w:val="002868E0"/>
    <w:rsid w:val="00293AE5"/>
    <w:rsid w:val="002A2821"/>
    <w:rsid w:val="002B1181"/>
    <w:rsid w:val="002C1487"/>
    <w:rsid w:val="002C1B5B"/>
    <w:rsid w:val="002C2F0A"/>
    <w:rsid w:val="002D3296"/>
    <w:rsid w:val="002D41D2"/>
    <w:rsid w:val="002E04CF"/>
    <w:rsid w:val="002F4A33"/>
    <w:rsid w:val="002F6E77"/>
    <w:rsid w:val="002F7C65"/>
    <w:rsid w:val="003064F7"/>
    <w:rsid w:val="0032432A"/>
    <w:rsid w:val="003312EA"/>
    <w:rsid w:val="003350A7"/>
    <w:rsid w:val="00341D85"/>
    <w:rsid w:val="00347D1D"/>
    <w:rsid w:val="003548A3"/>
    <w:rsid w:val="003565F1"/>
    <w:rsid w:val="003571DA"/>
    <w:rsid w:val="00360E4B"/>
    <w:rsid w:val="00363555"/>
    <w:rsid w:val="00366A82"/>
    <w:rsid w:val="003671F3"/>
    <w:rsid w:val="00372BC8"/>
    <w:rsid w:val="00393F5F"/>
    <w:rsid w:val="00394D2B"/>
    <w:rsid w:val="003966FD"/>
    <w:rsid w:val="003A3D3B"/>
    <w:rsid w:val="003A4994"/>
    <w:rsid w:val="003B03BF"/>
    <w:rsid w:val="003C2568"/>
    <w:rsid w:val="003D00F5"/>
    <w:rsid w:val="003D2282"/>
    <w:rsid w:val="003E56CF"/>
    <w:rsid w:val="0040024F"/>
    <w:rsid w:val="00405805"/>
    <w:rsid w:val="00417965"/>
    <w:rsid w:val="00417C79"/>
    <w:rsid w:val="004255C4"/>
    <w:rsid w:val="00430B95"/>
    <w:rsid w:val="00432A1B"/>
    <w:rsid w:val="00435C55"/>
    <w:rsid w:val="00444D65"/>
    <w:rsid w:val="00456E99"/>
    <w:rsid w:val="00464506"/>
    <w:rsid w:val="00474458"/>
    <w:rsid w:val="004835B4"/>
    <w:rsid w:val="00484B4B"/>
    <w:rsid w:val="00492A63"/>
    <w:rsid w:val="004A6A03"/>
    <w:rsid w:val="004D63D0"/>
    <w:rsid w:val="004E382A"/>
    <w:rsid w:val="004E6DA3"/>
    <w:rsid w:val="004F6943"/>
    <w:rsid w:val="00506E33"/>
    <w:rsid w:val="0051317C"/>
    <w:rsid w:val="00520421"/>
    <w:rsid w:val="005301F5"/>
    <w:rsid w:val="00532A42"/>
    <w:rsid w:val="00537171"/>
    <w:rsid w:val="00562C33"/>
    <w:rsid w:val="005720EA"/>
    <w:rsid w:val="00574AA4"/>
    <w:rsid w:val="00576E41"/>
    <w:rsid w:val="00580C09"/>
    <w:rsid w:val="005A1A1F"/>
    <w:rsid w:val="005C0154"/>
    <w:rsid w:val="005D05EE"/>
    <w:rsid w:val="005D1DB8"/>
    <w:rsid w:val="005D51C3"/>
    <w:rsid w:val="005D54C5"/>
    <w:rsid w:val="005D5891"/>
    <w:rsid w:val="005E4584"/>
    <w:rsid w:val="005F032F"/>
    <w:rsid w:val="005F7180"/>
    <w:rsid w:val="00600192"/>
    <w:rsid w:val="0060349A"/>
    <w:rsid w:val="00610035"/>
    <w:rsid w:val="006165EA"/>
    <w:rsid w:val="00653E9F"/>
    <w:rsid w:val="006569A1"/>
    <w:rsid w:val="006574F5"/>
    <w:rsid w:val="00657898"/>
    <w:rsid w:val="00674CBC"/>
    <w:rsid w:val="00683D98"/>
    <w:rsid w:val="00693A0A"/>
    <w:rsid w:val="00694CCF"/>
    <w:rsid w:val="006A6F0A"/>
    <w:rsid w:val="006B1357"/>
    <w:rsid w:val="006B2909"/>
    <w:rsid w:val="006C4D89"/>
    <w:rsid w:val="006D7699"/>
    <w:rsid w:val="006E5228"/>
    <w:rsid w:val="006E5894"/>
    <w:rsid w:val="006E6B3E"/>
    <w:rsid w:val="006E7144"/>
    <w:rsid w:val="006F5511"/>
    <w:rsid w:val="00705631"/>
    <w:rsid w:val="00711773"/>
    <w:rsid w:val="00712188"/>
    <w:rsid w:val="007270F6"/>
    <w:rsid w:val="00735D7B"/>
    <w:rsid w:val="007417EF"/>
    <w:rsid w:val="00771E3D"/>
    <w:rsid w:val="00776FE8"/>
    <w:rsid w:val="00781E3D"/>
    <w:rsid w:val="00783366"/>
    <w:rsid w:val="007864D2"/>
    <w:rsid w:val="0079750F"/>
    <w:rsid w:val="007B314C"/>
    <w:rsid w:val="007B51A1"/>
    <w:rsid w:val="007C169F"/>
    <w:rsid w:val="007D26FF"/>
    <w:rsid w:val="007D610C"/>
    <w:rsid w:val="007D7A86"/>
    <w:rsid w:val="007E560D"/>
    <w:rsid w:val="007F0C3D"/>
    <w:rsid w:val="007F2D24"/>
    <w:rsid w:val="0080050F"/>
    <w:rsid w:val="008108CE"/>
    <w:rsid w:val="008140F6"/>
    <w:rsid w:val="0082635B"/>
    <w:rsid w:val="00826C5F"/>
    <w:rsid w:val="00834F77"/>
    <w:rsid w:val="00845640"/>
    <w:rsid w:val="00847DE3"/>
    <w:rsid w:val="008523D9"/>
    <w:rsid w:val="00852F15"/>
    <w:rsid w:val="00855168"/>
    <w:rsid w:val="00855231"/>
    <w:rsid w:val="00867001"/>
    <w:rsid w:val="00881FB8"/>
    <w:rsid w:val="008821A8"/>
    <w:rsid w:val="00891351"/>
    <w:rsid w:val="008970DE"/>
    <w:rsid w:val="0089781C"/>
    <w:rsid w:val="008A7899"/>
    <w:rsid w:val="008A7C31"/>
    <w:rsid w:val="008B1928"/>
    <w:rsid w:val="008B1C1E"/>
    <w:rsid w:val="008B27B0"/>
    <w:rsid w:val="008B7E5D"/>
    <w:rsid w:val="008C0E11"/>
    <w:rsid w:val="008D36B0"/>
    <w:rsid w:val="008D4AF8"/>
    <w:rsid w:val="008D56FB"/>
    <w:rsid w:val="008D79B3"/>
    <w:rsid w:val="008E02E5"/>
    <w:rsid w:val="008E10E8"/>
    <w:rsid w:val="008E2031"/>
    <w:rsid w:val="008E267C"/>
    <w:rsid w:val="008E762A"/>
    <w:rsid w:val="00917F59"/>
    <w:rsid w:val="00926218"/>
    <w:rsid w:val="00930C75"/>
    <w:rsid w:val="00933555"/>
    <w:rsid w:val="0093711E"/>
    <w:rsid w:val="00940151"/>
    <w:rsid w:val="0095478B"/>
    <w:rsid w:val="009673B4"/>
    <w:rsid w:val="009708A5"/>
    <w:rsid w:val="00976066"/>
    <w:rsid w:val="00977110"/>
    <w:rsid w:val="009920FF"/>
    <w:rsid w:val="00994B52"/>
    <w:rsid w:val="00996B28"/>
    <w:rsid w:val="009A03B3"/>
    <w:rsid w:val="009A11AA"/>
    <w:rsid w:val="009A3D35"/>
    <w:rsid w:val="009B1075"/>
    <w:rsid w:val="009B1C92"/>
    <w:rsid w:val="009B6B3E"/>
    <w:rsid w:val="009D021D"/>
    <w:rsid w:val="009D0C64"/>
    <w:rsid w:val="009E0B46"/>
    <w:rsid w:val="009E540A"/>
    <w:rsid w:val="009E73F0"/>
    <w:rsid w:val="00A03C04"/>
    <w:rsid w:val="00A0458B"/>
    <w:rsid w:val="00A31DFC"/>
    <w:rsid w:val="00A3239B"/>
    <w:rsid w:val="00A4593B"/>
    <w:rsid w:val="00A52322"/>
    <w:rsid w:val="00A640A2"/>
    <w:rsid w:val="00A677DF"/>
    <w:rsid w:val="00A67800"/>
    <w:rsid w:val="00A74F7C"/>
    <w:rsid w:val="00AA5307"/>
    <w:rsid w:val="00AA6973"/>
    <w:rsid w:val="00AA6F02"/>
    <w:rsid w:val="00AB6098"/>
    <w:rsid w:val="00AC3EAB"/>
    <w:rsid w:val="00AE74E8"/>
    <w:rsid w:val="00AF1E04"/>
    <w:rsid w:val="00B120CE"/>
    <w:rsid w:val="00B15DB0"/>
    <w:rsid w:val="00B258E1"/>
    <w:rsid w:val="00B379D3"/>
    <w:rsid w:val="00B40D50"/>
    <w:rsid w:val="00B53DC3"/>
    <w:rsid w:val="00B55F56"/>
    <w:rsid w:val="00B739CB"/>
    <w:rsid w:val="00B84583"/>
    <w:rsid w:val="00B93628"/>
    <w:rsid w:val="00BA6DAD"/>
    <w:rsid w:val="00BB43FB"/>
    <w:rsid w:val="00BC2891"/>
    <w:rsid w:val="00BC4FE1"/>
    <w:rsid w:val="00BD60C0"/>
    <w:rsid w:val="00BE5FF2"/>
    <w:rsid w:val="00BF1C85"/>
    <w:rsid w:val="00BF5203"/>
    <w:rsid w:val="00C0102D"/>
    <w:rsid w:val="00C13B73"/>
    <w:rsid w:val="00C16857"/>
    <w:rsid w:val="00C213CC"/>
    <w:rsid w:val="00C263DE"/>
    <w:rsid w:val="00C331E8"/>
    <w:rsid w:val="00C36DA9"/>
    <w:rsid w:val="00C4181F"/>
    <w:rsid w:val="00C4758D"/>
    <w:rsid w:val="00C60707"/>
    <w:rsid w:val="00C6117C"/>
    <w:rsid w:val="00C736A2"/>
    <w:rsid w:val="00C766D3"/>
    <w:rsid w:val="00C771DD"/>
    <w:rsid w:val="00C80A72"/>
    <w:rsid w:val="00C82A04"/>
    <w:rsid w:val="00C913D4"/>
    <w:rsid w:val="00C93D00"/>
    <w:rsid w:val="00C96955"/>
    <w:rsid w:val="00CA07FC"/>
    <w:rsid w:val="00CA25E0"/>
    <w:rsid w:val="00CA7E3D"/>
    <w:rsid w:val="00CC34D0"/>
    <w:rsid w:val="00CC79F5"/>
    <w:rsid w:val="00CD0FAB"/>
    <w:rsid w:val="00CD3BD4"/>
    <w:rsid w:val="00CD5405"/>
    <w:rsid w:val="00CF0C44"/>
    <w:rsid w:val="00CF7FE7"/>
    <w:rsid w:val="00D04FC8"/>
    <w:rsid w:val="00D14618"/>
    <w:rsid w:val="00D1584E"/>
    <w:rsid w:val="00D1596A"/>
    <w:rsid w:val="00D266DD"/>
    <w:rsid w:val="00D3294D"/>
    <w:rsid w:val="00D339BA"/>
    <w:rsid w:val="00D33DF6"/>
    <w:rsid w:val="00D358F8"/>
    <w:rsid w:val="00D52627"/>
    <w:rsid w:val="00D60998"/>
    <w:rsid w:val="00D62027"/>
    <w:rsid w:val="00D7412E"/>
    <w:rsid w:val="00D87634"/>
    <w:rsid w:val="00DC0C3A"/>
    <w:rsid w:val="00DD30D1"/>
    <w:rsid w:val="00DD3A11"/>
    <w:rsid w:val="00DD4CEE"/>
    <w:rsid w:val="00E036F0"/>
    <w:rsid w:val="00E12E82"/>
    <w:rsid w:val="00E169A7"/>
    <w:rsid w:val="00E32F4C"/>
    <w:rsid w:val="00E33856"/>
    <w:rsid w:val="00E33CC3"/>
    <w:rsid w:val="00E46A78"/>
    <w:rsid w:val="00E6437C"/>
    <w:rsid w:val="00E65021"/>
    <w:rsid w:val="00E6791F"/>
    <w:rsid w:val="00E74BD0"/>
    <w:rsid w:val="00E80D7F"/>
    <w:rsid w:val="00EA0FFB"/>
    <w:rsid w:val="00EB193E"/>
    <w:rsid w:val="00EB4774"/>
    <w:rsid w:val="00EE0347"/>
    <w:rsid w:val="00EE53D6"/>
    <w:rsid w:val="00EF0B3E"/>
    <w:rsid w:val="00EF1763"/>
    <w:rsid w:val="00F11A02"/>
    <w:rsid w:val="00F215EB"/>
    <w:rsid w:val="00F219A7"/>
    <w:rsid w:val="00F23C0E"/>
    <w:rsid w:val="00F24C13"/>
    <w:rsid w:val="00F335FA"/>
    <w:rsid w:val="00F33A5F"/>
    <w:rsid w:val="00F42BDF"/>
    <w:rsid w:val="00F447F1"/>
    <w:rsid w:val="00F541E0"/>
    <w:rsid w:val="00F644F2"/>
    <w:rsid w:val="00F66822"/>
    <w:rsid w:val="00F71E90"/>
    <w:rsid w:val="00F81BC5"/>
    <w:rsid w:val="00F820C6"/>
    <w:rsid w:val="00F848BC"/>
    <w:rsid w:val="00F85EEA"/>
    <w:rsid w:val="00FC6541"/>
    <w:rsid w:val="00FD20F6"/>
    <w:rsid w:val="00FD55D8"/>
    <w:rsid w:val="00FD63B3"/>
    <w:rsid w:val="00FE4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52042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32432A"/>
    <w:pPr>
      <w:spacing w:after="120"/>
    </w:pPr>
  </w:style>
  <w:style w:type="character" w:customStyle="1" w:styleId="BodyTextChar">
    <w:name w:val="Body Text Char"/>
    <w:link w:val="BodyText"/>
    <w:uiPriority w:val="99"/>
    <w:rsid w:val="0032432A"/>
    <w:rPr>
      <w:lang w:val="en-GB"/>
    </w:rPr>
  </w:style>
  <w:style w:type="character" w:styleId="CommentReference">
    <w:name w:val="annotation reference"/>
    <w:uiPriority w:val="99"/>
    <w:semiHidden/>
    <w:unhideWhenUsed/>
    <w:rsid w:val="009D021D"/>
    <w:rPr>
      <w:sz w:val="16"/>
      <w:szCs w:val="16"/>
    </w:rPr>
  </w:style>
  <w:style w:type="paragraph" w:styleId="CommentSubject">
    <w:name w:val="annotation subject"/>
    <w:basedOn w:val="CommentText"/>
    <w:next w:val="CommentText"/>
    <w:link w:val="CommentSubjectChar"/>
    <w:uiPriority w:val="99"/>
    <w:semiHidden/>
    <w:unhideWhenUsed/>
    <w:rsid w:val="009D021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D021D"/>
    <w:rPr>
      <w:rFonts w:ascii="Arial" w:hAnsi="Arial"/>
      <w:lang w:val="en-GB"/>
    </w:rPr>
  </w:style>
  <w:style w:type="character" w:customStyle="1" w:styleId="CommentSubjectChar">
    <w:name w:val="Comment Subject Char"/>
    <w:link w:val="CommentSubject"/>
    <w:uiPriority w:val="99"/>
    <w:semiHidden/>
    <w:rsid w:val="009D021D"/>
    <w:rPr>
      <w:rFonts w:ascii="Arial" w:hAnsi="Arial"/>
      <w:b/>
      <w:bCs/>
      <w:lang w:val="en-GB"/>
    </w:rPr>
  </w:style>
  <w:style w:type="paragraph" w:styleId="Bibliography">
    <w:name w:val="Bibliography"/>
    <w:basedOn w:val="Normal"/>
    <w:next w:val="Normal"/>
    <w:uiPriority w:val="37"/>
    <w:unhideWhenUsed/>
    <w:rsid w:val="00E65021"/>
  </w:style>
  <w:style w:type="character" w:styleId="PlaceholderText">
    <w:name w:val="Placeholder Text"/>
    <w:basedOn w:val="DefaultParagraphFont"/>
    <w:uiPriority w:val="99"/>
    <w:semiHidden/>
    <w:rsid w:val="00F71E90"/>
    <w:rPr>
      <w:color w:val="808080"/>
    </w:rPr>
  </w:style>
  <w:style w:type="character" w:styleId="Strong">
    <w:name w:val="Strong"/>
    <w:basedOn w:val="DefaultParagraphFont"/>
    <w:uiPriority w:val="22"/>
    <w:qFormat/>
    <w:rsid w:val="00C82A04"/>
    <w:rPr>
      <w:b/>
      <w:bCs/>
    </w:rPr>
  </w:style>
  <w:style w:type="paragraph" w:styleId="ListParagraph">
    <w:name w:val="List Paragraph"/>
    <w:basedOn w:val="Normal"/>
    <w:link w:val="ListParagraphChar"/>
    <w:uiPriority w:val="34"/>
    <w:qFormat/>
    <w:rsid w:val="00574AA4"/>
    <w:pPr>
      <w:ind w:left="720"/>
      <w:contextualSpacing/>
    </w:pPr>
  </w:style>
  <w:style w:type="character" w:customStyle="1" w:styleId="Heading4Char">
    <w:name w:val="Heading 4 Char"/>
    <w:basedOn w:val="DefaultParagraphFont"/>
    <w:link w:val="Heading4"/>
    <w:uiPriority w:val="9"/>
    <w:semiHidden/>
    <w:rsid w:val="00520421"/>
    <w:rPr>
      <w:rFonts w:asciiTheme="majorHAnsi" w:eastAsiaTheme="majorEastAsia" w:hAnsiTheme="majorHAnsi" w:cstheme="majorBidi"/>
      <w:b/>
      <w:bCs/>
      <w:i/>
      <w:iCs/>
      <w:color w:val="4F81BD" w:themeColor="accent1"/>
      <w:lang w:val="en-GB"/>
    </w:rPr>
  </w:style>
  <w:style w:type="character" w:styleId="Hyperlink">
    <w:name w:val="Hyperlink"/>
    <w:uiPriority w:val="99"/>
    <w:unhideWhenUsed/>
    <w:rsid w:val="00520421"/>
    <w:rPr>
      <w:color w:val="0000FF"/>
      <w:u w:val="single"/>
    </w:rPr>
  </w:style>
  <w:style w:type="table" w:styleId="LightShading">
    <w:name w:val="Light Shading"/>
    <w:basedOn w:val="TableNormal"/>
    <w:uiPriority w:val="60"/>
    <w:rsid w:val="003671F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3671F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712188"/>
    <w:rPr>
      <w:color w:val="800080" w:themeColor="followedHyperlink"/>
      <w:u w:val="single"/>
    </w:rPr>
  </w:style>
  <w:style w:type="character" w:styleId="Emphasis">
    <w:name w:val="Emphasis"/>
    <w:basedOn w:val="DefaultParagraphFont"/>
    <w:uiPriority w:val="20"/>
    <w:qFormat/>
    <w:rsid w:val="002D41D2"/>
    <w:rPr>
      <w:i/>
      <w:iCs/>
    </w:rPr>
  </w:style>
  <w:style w:type="character" w:customStyle="1" w:styleId="ListParagraphChar">
    <w:name w:val="List Paragraph Char"/>
    <w:link w:val="ListParagraph"/>
    <w:uiPriority w:val="34"/>
    <w:locked/>
    <w:rsid w:val="002D41D2"/>
    <w:rPr>
      <w:lang w:val="en-GB"/>
    </w:rPr>
  </w:style>
  <w:style w:type="paragraph" w:styleId="NormalWeb">
    <w:name w:val="Normal (Web)"/>
    <w:basedOn w:val="Normal"/>
    <w:uiPriority w:val="99"/>
    <w:semiHidden/>
    <w:unhideWhenUsed/>
    <w:rsid w:val="004D63D0"/>
    <w:pPr>
      <w:spacing w:before="100" w:beforeAutospacing="1" w:after="100" w:afterAutospacing="1"/>
    </w:pPr>
    <w:rPr>
      <w:rFonts w:ascii="SimSun" w:eastAsia="SimSun" w:hAnsi="SimSun" w:cs="SimSun"/>
      <w:sz w:val="24"/>
      <w:szCs w:val="24"/>
      <w:lang w:val="en-US" w:eastAsia="zh-CN"/>
    </w:rPr>
  </w:style>
  <w:style w:type="character" w:styleId="IntenseEmphasis">
    <w:name w:val="Intense Emphasis"/>
    <w:basedOn w:val="DefaultParagraphFont"/>
    <w:uiPriority w:val="21"/>
    <w:qFormat/>
    <w:rsid w:val="0003762B"/>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52042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32432A"/>
    <w:pPr>
      <w:spacing w:after="120"/>
    </w:pPr>
  </w:style>
  <w:style w:type="character" w:customStyle="1" w:styleId="BodyTextChar">
    <w:name w:val="Body Text Char"/>
    <w:link w:val="BodyText"/>
    <w:uiPriority w:val="99"/>
    <w:rsid w:val="0032432A"/>
    <w:rPr>
      <w:lang w:val="en-GB"/>
    </w:rPr>
  </w:style>
  <w:style w:type="character" w:styleId="CommentReference">
    <w:name w:val="annotation reference"/>
    <w:uiPriority w:val="99"/>
    <w:semiHidden/>
    <w:unhideWhenUsed/>
    <w:rsid w:val="009D021D"/>
    <w:rPr>
      <w:sz w:val="16"/>
      <w:szCs w:val="16"/>
    </w:rPr>
  </w:style>
  <w:style w:type="paragraph" w:styleId="CommentSubject">
    <w:name w:val="annotation subject"/>
    <w:basedOn w:val="CommentText"/>
    <w:next w:val="CommentText"/>
    <w:link w:val="CommentSubjectChar"/>
    <w:uiPriority w:val="99"/>
    <w:semiHidden/>
    <w:unhideWhenUsed/>
    <w:rsid w:val="009D021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D021D"/>
    <w:rPr>
      <w:rFonts w:ascii="Arial" w:hAnsi="Arial"/>
      <w:lang w:val="en-GB"/>
    </w:rPr>
  </w:style>
  <w:style w:type="character" w:customStyle="1" w:styleId="CommentSubjectChar">
    <w:name w:val="Comment Subject Char"/>
    <w:link w:val="CommentSubject"/>
    <w:uiPriority w:val="99"/>
    <w:semiHidden/>
    <w:rsid w:val="009D021D"/>
    <w:rPr>
      <w:rFonts w:ascii="Arial" w:hAnsi="Arial"/>
      <w:b/>
      <w:bCs/>
      <w:lang w:val="en-GB"/>
    </w:rPr>
  </w:style>
  <w:style w:type="paragraph" w:styleId="Bibliography">
    <w:name w:val="Bibliography"/>
    <w:basedOn w:val="Normal"/>
    <w:next w:val="Normal"/>
    <w:uiPriority w:val="37"/>
    <w:unhideWhenUsed/>
    <w:rsid w:val="00E65021"/>
  </w:style>
  <w:style w:type="character" w:styleId="PlaceholderText">
    <w:name w:val="Placeholder Text"/>
    <w:basedOn w:val="DefaultParagraphFont"/>
    <w:uiPriority w:val="99"/>
    <w:semiHidden/>
    <w:rsid w:val="00F71E90"/>
    <w:rPr>
      <w:color w:val="808080"/>
    </w:rPr>
  </w:style>
  <w:style w:type="character" w:styleId="Strong">
    <w:name w:val="Strong"/>
    <w:basedOn w:val="DefaultParagraphFont"/>
    <w:uiPriority w:val="22"/>
    <w:qFormat/>
    <w:rsid w:val="00C82A04"/>
    <w:rPr>
      <w:b/>
      <w:bCs/>
    </w:rPr>
  </w:style>
  <w:style w:type="paragraph" w:styleId="ListParagraph">
    <w:name w:val="List Paragraph"/>
    <w:basedOn w:val="Normal"/>
    <w:link w:val="ListParagraphChar"/>
    <w:uiPriority w:val="34"/>
    <w:qFormat/>
    <w:rsid w:val="00574AA4"/>
    <w:pPr>
      <w:ind w:left="720"/>
      <w:contextualSpacing/>
    </w:pPr>
  </w:style>
  <w:style w:type="character" w:customStyle="1" w:styleId="Heading4Char">
    <w:name w:val="Heading 4 Char"/>
    <w:basedOn w:val="DefaultParagraphFont"/>
    <w:link w:val="Heading4"/>
    <w:uiPriority w:val="9"/>
    <w:semiHidden/>
    <w:rsid w:val="00520421"/>
    <w:rPr>
      <w:rFonts w:asciiTheme="majorHAnsi" w:eastAsiaTheme="majorEastAsia" w:hAnsiTheme="majorHAnsi" w:cstheme="majorBidi"/>
      <w:b/>
      <w:bCs/>
      <w:i/>
      <w:iCs/>
      <w:color w:val="4F81BD" w:themeColor="accent1"/>
      <w:lang w:val="en-GB"/>
    </w:rPr>
  </w:style>
  <w:style w:type="character" w:styleId="Hyperlink">
    <w:name w:val="Hyperlink"/>
    <w:uiPriority w:val="99"/>
    <w:unhideWhenUsed/>
    <w:rsid w:val="00520421"/>
    <w:rPr>
      <w:color w:val="0000FF"/>
      <w:u w:val="single"/>
    </w:rPr>
  </w:style>
  <w:style w:type="table" w:styleId="LightShading">
    <w:name w:val="Light Shading"/>
    <w:basedOn w:val="TableNormal"/>
    <w:uiPriority w:val="60"/>
    <w:rsid w:val="003671F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3671F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FollowedHyperlink">
    <w:name w:val="FollowedHyperlink"/>
    <w:basedOn w:val="DefaultParagraphFont"/>
    <w:uiPriority w:val="99"/>
    <w:semiHidden/>
    <w:unhideWhenUsed/>
    <w:rsid w:val="00712188"/>
    <w:rPr>
      <w:color w:val="800080" w:themeColor="followedHyperlink"/>
      <w:u w:val="single"/>
    </w:rPr>
  </w:style>
  <w:style w:type="character" w:styleId="Emphasis">
    <w:name w:val="Emphasis"/>
    <w:basedOn w:val="DefaultParagraphFont"/>
    <w:uiPriority w:val="20"/>
    <w:qFormat/>
    <w:rsid w:val="002D41D2"/>
    <w:rPr>
      <w:i/>
      <w:iCs/>
    </w:rPr>
  </w:style>
  <w:style w:type="character" w:customStyle="1" w:styleId="ListParagraphChar">
    <w:name w:val="List Paragraph Char"/>
    <w:link w:val="ListParagraph"/>
    <w:uiPriority w:val="34"/>
    <w:locked/>
    <w:rsid w:val="002D41D2"/>
    <w:rPr>
      <w:lang w:val="en-GB"/>
    </w:rPr>
  </w:style>
  <w:style w:type="paragraph" w:styleId="NormalWeb">
    <w:name w:val="Normal (Web)"/>
    <w:basedOn w:val="Normal"/>
    <w:uiPriority w:val="99"/>
    <w:semiHidden/>
    <w:unhideWhenUsed/>
    <w:rsid w:val="004D63D0"/>
    <w:pPr>
      <w:spacing w:before="100" w:beforeAutospacing="1" w:after="100" w:afterAutospacing="1"/>
    </w:pPr>
    <w:rPr>
      <w:rFonts w:ascii="SimSun" w:eastAsia="SimSun" w:hAnsi="SimSun" w:cs="SimSun"/>
      <w:sz w:val="24"/>
      <w:szCs w:val="24"/>
      <w:lang w:val="en-US" w:eastAsia="zh-CN"/>
    </w:rPr>
  </w:style>
  <w:style w:type="character" w:styleId="IntenseEmphasis">
    <w:name w:val="Intense Emphasis"/>
    <w:basedOn w:val="DefaultParagraphFont"/>
    <w:uiPriority w:val="21"/>
    <w:qFormat/>
    <w:rsid w:val="0003762B"/>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2924">
      <w:bodyDiv w:val="1"/>
      <w:marLeft w:val="0"/>
      <w:marRight w:val="0"/>
      <w:marTop w:val="0"/>
      <w:marBottom w:val="0"/>
      <w:divBdr>
        <w:top w:val="none" w:sz="0" w:space="0" w:color="auto"/>
        <w:left w:val="none" w:sz="0" w:space="0" w:color="auto"/>
        <w:bottom w:val="none" w:sz="0" w:space="0" w:color="auto"/>
        <w:right w:val="none" w:sz="0" w:space="0" w:color="auto"/>
      </w:divBdr>
      <w:divsChild>
        <w:div w:id="2057075231">
          <w:marLeft w:val="0"/>
          <w:marRight w:val="0"/>
          <w:marTop w:val="0"/>
          <w:marBottom w:val="0"/>
          <w:divBdr>
            <w:top w:val="none" w:sz="0" w:space="0" w:color="auto"/>
            <w:left w:val="none" w:sz="0" w:space="0" w:color="auto"/>
            <w:bottom w:val="none" w:sz="0" w:space="0" w:color="auto"/>
            <w:right w:val="none" w:sz="0" w:space="0" w:color="auto"/>
          </w:divBdr>
          <w:divsChild>
            <w:div w:id="636180105">
              <w:marLeft w:val="0"/>
              <w:marRight w:val="0"/>
              <w:marTop w:val="0"/>
              <w:marBottom w:val="0"/>
              <w:divBdr>
                <w:top w:val="none" w:sz="0" w:space="0" w:color="auto"/>
                <w:left w:val="none" w:sz="0" w:space="0" w:color="auto"/>
                <w:bottom w:val="none" w:sz="0" w:space="0" w:color="auto"/>
                <w:right w:val="none" w:sz="0" w:space="0" w:color="auto"/>
              </w:divBdr>
              <w:divsChild>
                <w:div w:id="146287253">
                  <w:marLeft w:val="0"/>
                  <w:marRight w:val="0"/>
                  <w:marTop w:val="0"/>
                  <w:marBottom w:val="0"/>
                  <w:divBdr>
                    <w:top w:val="none" w:sz="0" w:space="0" w:color="auto"/>
                    <w:left w:val="none" w:sz="0" w:space="0" w:color="auto"/>
                    <w:bottom w:val="none" w:sz="0" w:space="0" w:color="auto"/>
                    <w:right w:val="none" w:sz="0" w:space="0" w:color="auto"/>
                  </w:divBdr>
                  <w:divsChild>
                    <w:div w:id="1435517593">
                      <w:marLeft w:val="0"/>
                      <w:marRight w:val="0"/>
                      <w:marTop w:val="0"/>
                      <w:marBottom w:val="0"/>
                      <w:divBdr>
                        <w:top w:val="none" w:sz="0" w:space="0" w:color="auto"/>
                        <w:left w:val="none" w:sz="0" w:space="0" w:color="auto"/>
                        <w:bottom w:val="none" w:sz="0" w:space="0" w:color="auto"/>
                        <w:right w:val="none" w:sz="0" w:space="0" w:color="auto"/>
                      </w:divBdr>
                      <w:divsChild>
                        <w:div w:id="1281037682">
                          <w:marLeft w:val="0"/>
                          <w:marRight w:val="0"/>
                          <w:marTop w:val="0"/>
                          <w:marBottom w:val="0"/>
                          <w:divBdr>
                            <w:top w:val="none" w:sz="0" w:space="0" w:color="auto"/>
                            <w:left w:val="none" w:sz="0" w:space="0" w:color="auto"/>
                            <w:bottom w:val="none" w:sz="0" w:space="0" w:color="auto"/>
                            <w:right w:val="none" w:sz="0" w:space="0" w:color="auto"/>
                          </w:divBdr>
                          <w:divsChild>
                            <w:div w:id="280650878">
                              <w:marLeft w:val="0"/>
                              <w:marRight w:val="0"/>
                              <w:marTop w:val="0"/>
                              <w:marBottom w:val="0"/>
                              <w:divBdr>
                                <w:top w:val="none" w:sz="0" w:space="0" w:color="auto"/>
                                <w:left w:val="none" w:sz="0" w:space="0" w:color="auto"/>
                                <w:bottom w:val="none" w:sz="0" w:space="0" w:color="auto"/>
                                <w:right w:val="none" w:sz="0" w:space="0" w:color="auto"/>
                              </w:divBdr>
                              <w:divsChild>
                                <w:div w:id="820393124">
                                  <w:marLeft w:val="0"/>
                                  <w:marRight w:val="0"/>
                                  <w:marTop w:val="0"/>
                                  <w:marBottom w:val="0"/>
                                  <w:divBdr>
                                    <w:top w:val="none" w:sz="0" w:space="0" w:color="auto"/>
                                    <w:left w:val="none" w:sz="0" w:space="0" w:color="auto"/>
                                    <w:bottom w:val="none" w:sz="0" w:space="0" w:color="auto"/>
                                    <w:right w:val="none" w:sz="0" w:space="0" w:color="auto"/>
                                  </w:divBdr>
                                  <w:divsChild>
                                    <w:div w:id="718289645">
                                      <w:marLeft w:val="0"/>
                                      <w:marRight w:val="0"/>
                                      <w:marTop w:val="0"/>
                                      <w:marBottom w:val="0"/>
                                      <w:divBdr>
                                        <w:top w:val="none" w:sz="0" w:space="0" w:color="auto"/>
                                        <w:left w:val="none" w:sz="0" w:space="0" w:color="auto"/>
                                        <w:bottom w:val="none" w:sz="0" w:space="0" w:color="auto"/>
                                        <w:right w:val="none" w:sz="0" w:space="0" w:color="auto"/>
                                      </w:divBdr>
                                      <w:divsChild>
                                        <w:div w:id="1225486925">
                                          <w:marLeft w:val="0"/>
                                          <w:marRight w:val="0"/>
                                          <w:marTop w:val="0"/>
                                          <w:marBottom w:val="0"/>
                                          <w:divBdr>
                                            <w:top w:val="none" w:sz="0" w:space="0" w:color="auto"/>
                                            <w:left w:val="none" w:sz="0" w:space="0" w:color="auto"/>
                                            <w:bottom w:val="none" w:sz="0" w:space="0" w:color="auto"/>
                                            <w:right w:val="none" w:sz="0" w:space="0" w:color="auto"/>
                                          </w:divBdr>
                                          <w:divsChild>
                                            <w:div w:id="604847567">
                                              <w:marLeft w:val="330"/>
                                              <w:marRight w:val="225"/>
                                              <w:marTop w:val="300"/>
                                              <w:marBottom w:val="450"/>
                                              <w:divBdr>
                                                <w:top w:val="none" w:sz="0" w:space="0" w:color="auto"/>
                                                <w:left w:val="none" w:sz="0" w:space="0" w:color="auto"/>
                                                <w:bottom w:val="none" w:sz="0" w:space="0" w:color="auto"/>
                                                <w:right w:val="none" w:sz="0" w:space="0" w:color="auto"/>
                                              </w:divBdr>
                                              <w:divsChild>
                                                <w:div w:id="1407415005">
                                                  <w:marLeft w:val="0"/>
                                                  <w:marRight w:val="0"/>
                                                  <w:marTop w:val="0"/>
                                                  <w:marBottom w:val="0"/>
                                                  <w:divBdr>
                                                    <w:top w:val="none" w:sz="0" w:space="0" w:color="auto"/>
                                                    <w:left w:val="none" w:sz="0" w:space="0" w:color="auto"/>
                                                    <w:bottom w:val="none" w:sz="0" w:space="0" w:color="auto"/>
                                                    <w:right w:val="none" w:sz="0" w:space="0" w:color="auto"/>
                                                  </w:divBdr>
                                                  <w:divsChild>
                                                    <w:div w:id="212284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0539332">
      <w:bodyDiv w:val="1"/>
      <w:marLeft w:val="0"/>
      <w:marRight w:val="0"/>
      <w:marTop w:val="0"/>
      <w:marBottom w:val="0"/>
      <w:divBdr>
        <w:top w:val="none" w:sz="0" w:space="0" w:color="auto"/>
        <w:left w:val="none" w:sz="0" w:space="0" w:color="auto"/>
        <w:bottom w:val="none" w:sz="0" w:space="0" w:color="auto"/>
        <w:right w:val="none" w:sz="0" w:space="0" w:color="auto"/>
      </w:divBdr>
    </w:div>
    <w:div w:id="477114000">
      <w:bodyDiv w:val="1"/>
      <w:marLeft w:val="0"/>
      <w:marRight w:val="0"/>
      <w:marTop w:val="0"/>
      <w:marBottom w:val="0"/>
      <w:divBdr>
        <w:top w:val="none" w:sz="0" w:space="0" w:color="auto"/>
        <w:left w:val="none" w:sz="0" w:space="0" w:color="auto"/>
        <w:bottom w:val="none" w:sz="0" w:space="0" w:color="auto"/>
        <w:right w:val="none" w:sz="0" w:space="0" w:color="auto"/>
      </w:divBdr>
      <w:divsChild>
        <w:div w:id="1134132238">
          <w:marLeft w:val="1267"/>
          <w:marRight w:val="0"/>
          <w:marTop w:val="96"/>
          <w:marBottom w:val="0"/>
          <w:divBdr>
            <w:top w:val="none" w:sz="0" w:space="0" w:color="auto"/>
            <w:left w:val="none" w:sz="0" w:space="0" w:color="auto"/>
            <w:bottom w:val="none" w:sz="0" w:space="0" w:color="auto"/>
            <w:right w:val="none" w:sz="0" w:space="0" w:color="auto"/>
          </w:divBdr>
        </w:div>
        <w:div w:id="1670403402">
          <w:marLeft w:val="1267"/>
          <w:marRight w:val="0"/>
          <w:marTop w:val="96"/>
          <w:marBottom w:val="0"/>
          <w:divBdr>
            <w:top w:val="none" w:sz="0" w:space="0" w:color="auto"/>
            <w:left w:val="none" w:sz="0" w:space="0" w:color="auto"/>
            <w:bottom w:val="none" w:sz="0" w:space="0" w:color="auto"/>
            <w:right w:val="none" w:sz="0" w:space="0" w:color="auto"/>
          </w:divBdr>
        </w:div>
      </w:divsChild>
    </w:div>
    <w:div w:id="610672748">
      <w:bodyDiv w:val="1"/>
      <w:marLeft w:val="0"/>
      <w:marRight w:val="0"/>
      <w:marTop w:val="0"/>
      <w:marBottom w:val="0"/>
      <w:divBdr>
        <w:top w:val="none" w:sz="0" w:space="0" w:color="auto"/>
        <w:left w:val="none" w:sz="0" w:space="0" w:color="auto"/>
        <w:bottom w:val="none" w:sz="0" w:space="0" w:color="auto"/>
        <w:right w:val="none" w:sz="0" w:space="0" w:color="auto"/>
      </w:divBdr>
    </w:div>
    <w:div w:id="937910187">
      <w:bodyDiv w:val="1"/>
      <w:marLeft w:val="0"/>
      <w:marRight w:val="0"/>
      <w:marTop w:val="0"/>
      <w:marBottom w:val="0"/>
      <w:divBdr>
        <w:top w:val="none" w:sz="0" w:space="0" w:color="auto"/>
        <w:left w:val="none" w:sz="0" w:space="0" w:color="auto"/>
        <w:bottom w:val="none" w:sz="0" w:space="0" w:color="auto"/>
        <w:right w:val="none" w:sz="0" w:space="0" w:color="auto"/>
      </w:divBdr>
    </w:div>
    <w:div w:id="1349601831">
      <w:bodyDiv w:val="1"/>
      <w:marLeft w:val="0"/>
      <w:marRight w:val="0"/>
      <w:marTop w:val="0"/>
      <w:marBottom w:val="0"/>
      <w:divBdr>
        <w:top w:val="none" w:sz="0" w:space="0" w:color="auto"/>
        <w:left w:val="none" w:sz="0" w:space="0" w:color="auto"/>
        <w:bottom w:val="none" w:sz="0" w:space="0" w:color="auto"/>
        <w:right w:val="none" w:sz="0" w:space="0" w:color="auto"/>
      </w:divBdr>
    </w:div>
    <w:div w:id="1497183940">
      <w:bodyDiv w:val="1"/>
      <w:marLeft w:val="0"/>
      <w:marRight w:val="0"/>
      <w:marTop w:val="0"/>
      <w:marBottom w:val="0"/>
      <w:divBdr>
        <w:top w:val="none" w:sz="0" w:space="0" w:color="auto"/>
        <w:left w:val="none" w:sz="0" w:space="0" w:color="auto"/>
        <w:bottom w:val="none" w:sz="0" w:space="0" w:color="auto"/>
        <w:right w:val="none" w:sz="0" w:space="0" w:color="auto"/>
      </w:divBdr>
    </w:div>
    <w:div w:id="1742017161">
      <w:bodyDiv w:val="1"/>
      <w:marLeft w:val="0"/>
      <w:marRight w:val="0"/>
      <w:marTop w:val="0"/>
      <w:marBottom w:val="0"/>
      <w:divBdr>
        <w:top w:val="none" w:sz="0" w:space="0" w:color="auto"/>
        <w:left w:val="none" w:sz="0" w:space="0" w:color="auto"/>
        <w:bottom w:val="none" w:sz="0" w:space="0" w:color="auto"/>
        <w:right w:val="none" w:sz="0" w:space="0" w:color="auto"/>
      </w:divBdr>
    </w:div>
    <w:div w:id="1972401677">
      <w:bodyDiv w:val="1"/>
      <w:marLeft w:val="0"/>
      <w:marRight w:val="0"/>
      <w:marTop w:val="0"/>
      <w:marBottom w:val="0"/>
      <w:divBdr>
        <w:top w:val="none" w:sz="0" w:space="0" w:color="auto"/>
        <w:left w:val="none" w:sz="0" w:space="0" w:color="auto"/>
        <w:bottom w:val="none" w:sz="0" w:space="0" w:color="auto"/>
        <w:right w:val="none" w:sz="0" w:space="0" w:color="auto"/>
      </w:divBdr>
      <w:divsChild>
        <w:div w:id="980427449">
          <w:marLeft w:val="1267"/>
          <w:marRight w:val="0"/>
          <w:marTop w:val="96"/>
          <w:marBottom w:val="0"/>
          <w:divBdr>
            <w:top w:val="none" w:sz="0" w:space="0" w:color="auto"/>
            <w:left w:val="none" w:sz="0" w:space="0" w:color="auto"/>
            <w:bottom w:val="none" w:sz="0" w:space="0" w:color="auto"/>
            <w:right w:val="none" w:sz="0" w:space="0" w:color="auto"/>
          </w:divBdr>
        </w:div>
        <w:div w:id="835345641">
          <w:marLeft w:val="1267"/>
          <w:marRight w:val="0"/>
          <w:marTop w:val="96"/>
          <w:marBottom w:val="0"/>
          <w:divBdr>
            <w:top w:val="none" w:sz="0" w:space="0" w:color="auto"/>
            <w:left w:val="none" w:sz="0" w:space="0" w:color="auto"/>
            <w:bottom w:val="none" w:sz="0" w:space="0" w:color="auto"/>
            <w:right w:val="none" w:sz="0" w:space="0" w:color="auto"/>
          </w:divBdr>
        </w:div>
      </w:divsChild>
    </w:div>
    <w:div w:id="208806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Year>2013</b:Year>
    <b:BIBTEX_Entry>inproceedings</b:BIBTEX_Entry>
    <b:SourceType>ConferenceProceedings</b:SourceType>
    <b:Title>Millimeter-wave open ended SIW antenna with wide beam coverage</b:Title>
    <b:Tag>6710989</b:Tag>
    <b:BookTitle>2013 IEEE Antennas and Propagation Society International Symposium (APSURSI)</b:BookTitle>
    <b:BIBTEX_KeyWords>millimetre wave antennas;printed circuits;substrate integrated waveguides;waveguide antennas;E-plane;H-plane;SIW cavity mode;V-shaped notches;bandwidth 3.9 GHz;microstrip mode;millimeter-wave open ended SIW antenna;multilayer PCB fabrication;wide beam coverage;Antenna accessories;Antenna arrays;Antenna measurements;Antenna radiation patterns;Broadband antennas;Microstrip antennas</b:BIBTEX_KeyWords>
    <b:DOI>10.1109/APS.2013.6710989</b:DOI>
    <b:Author>
      <b:Author>
        <b:NameList>
          <b:Person>
            <b:Last>Zhou</b:Last>
            <b:First>H.</b:First>
          </b:Person>
          <b:Person>
            <b:Last>Aryanfar</b:Last>
            <b:First>F.</b:First>
          </b:Person>
        </b:NameList>
      </b:Author>
    </b:Author>
    <b:Pages>658-659</b:Pages>
    <b:Month>July</b:Month>
    <b:StandardNumber> ISSN: 1522-3965</b:StandardNumber>
    <b:ConferenceName>2013 IEEE Antennas and Propagation Society International Symposium (APSURSI)</b:ConferenceName>
    <b:RefOrder>1</b:RefOrder>
  </b:Source>
</b:Sources>
</file>

<file path=customXml/itemProps1.xml><?xml version="1.0" encoding="utf-8"?>
<ds:datastoreItem xmlns:ds="http://schemas.openxmlformats.org/officeDocument/2006/customXml" ds:itemID="{63B48FB0-CAC6-46E0-B3C9-EC10005E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4</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Samsung Research America - SMI Lab</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d.psycho@samsung.com</dc:creator>
  <cp:lastModifiedBy>Liangbin Li</cp:lastModifiedBy>
  <cp:revision>54</cp:revision>
  <cp:lastPrinted>2001-04-23T16:30:00Z</cp:lastPrinted>
  <dcterms:created xsi:type="dcterms:W3CDTF">2017-08-07T09:44:00Z</dcterms:created>
  <dcterms:modified xsi:type="dcterms:W3CDTF">2017-11-16T21:21:00Z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A27793D690CCD30776C89F226D19CB025330020F534F0B2F97CDEFCE03CFF312</vt:lpwstr>
  </property>
  <property fmtid="{D5CDD505-2E9C-101B-9397-08002B2CF9AE}" pid="2" name="NSCPROP">
    <vt:lpwstr>NSCCustomProperty</vt:lpwstr>
  </property>
  <property fmtid="{D5CDD505-2E9C-101B-9397-08002B2CF9AE}" pid="3" name="NSCPROP_SA">
    <vt:lpwstr>C:\mySingle\TEMP\R4-17xxxxx Dual Band Antenna Feasibility for mm Wave NR(1).docx</vt:lpwstr>
  </property>
</Properties>
</file>